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6626E1" w:rsidRPr="00CA389F" w:rsidTr="00387705">
        <w:trPr>
          <w:trHeight w:val="1275"/>
        </w:trPr>
        <w:tc>
          <w:tcPr>
            <w:tcW w:w="4961" w:type="dxa"/>
          </w:tcPr>
          <w:p w:rsidR="006626E1" w:rsidRPr="00CA389F" w:rsidRDefault="006626E1" w:rsidP="00387705">
            <w:pPr>
              <w:pStyle w:val="af3"/>
              <w:spacing w:line="360" w:lineRule="auto"/>
              <w:rPr>
                <w:b/>
                <w:sz w:val="22"/>
                <w:szCs w:val="22"/>
              </w:rPr>
            </w:pPr>
            <w:r w:rsidRPr="00CA389F">
              <w:rPr>
                <w:b/>
                <w:sz w:val="22"/>
                <w:szCs w:val="22"/>
              </w:rPr>
              <w:t>«СОГЛАСОВАНО»</w:t>
            </w:r>
          </w:p>
          <w:p w:rsidR="006626E1" w:rsidRPr="00CA389F" w:rsidRDefault="006626E1" w:rsidP="00387705">
            <w:pPr>
              <w:pStyle w:val="af3"/>
              <w:spacing w:line="360" w:lineRule="auto"/>
              <w:rPr>
                <w:sz w:val="22"/>
                <w:szCs w:val="22"/>
              </w:rPr>
            </w:pPr>
            <w:r w:rsidRPr="00CA389F" w:rsidDel="00C60710">
              <w:rPr>
                <w:sz w:val="22"/>
                <w:szCs w:val="22"/>
              </w:rPr>
              <w:t xml:space="preserve"> </w:t>
            </w:r>
            <w:r w:rsidRPr="00CA389F">
              <w:rPr>
                <w:sz w:val="22"/>
                <w:szCs w:val="22"/>
              </w:rPr>
              <w:t>«</w:t>
            </w:r>
            <w:r>
              <w:rPr>
                <w:sz w:val="22"/>
                <w:szCs w:val="22"/>
              </w:rPr>
              <w:t>23</w:t>
            </w:r>
            <w:r w:rsidRPr="00CA389F">
              <w:rPr>
                <w:sz w:val="22"/>
                <w:szCs w:val="22"/>
              </w:rPr>
              <w:t xml:space="preserve">» </w:t>
            </w:r>
            <w:r>
              <w:rPr>
                <w:sz w:val="22"/>
                <w:szCs w:val="22"/>
              </w:rPr>
              <w:t xml:space="preserve">апреля </w:t>
            </w:r>
            <w:r w:rsidRPr="00CA389F">
              <w:rPr>
                <w:sz w:val="22"/>
                <w:szCs w:val="22"/>
              </w:rPr>
              <w:t>201</w:t>
            </w:r>
            <w:r w:rsidRPr="00D77D0D">
              <w:rPr>
                <w:sz w:val="22"/>
                <w:szCs w:val="22"/>
              </w:rPr>
              <w:t>9</w:t>
            </w:r>
            <w:r>
              <w:rPr>
                <w:sz w:val="22"/>
                <w:szCs w:val="22"/>
              </w:rPr>
              <w:t xml:space="preserve"> </w:t>
            </w:r>
            <w:r w:rsidRPr="00CA389F">
              <w:rPr>
                <w:sz w:val="22"/>
                <w:szCs w:val="22"/>
              </w:rPr>
              <w:t xml:space="preserve">г. </w:t>
            </w:r>
          </w:p>
          <w:p w:rsidR="006626E1" w:rsidRPr="00CA389F" w:rsidRDefault="006626E1" w:rsidP="00387705">
            <w:pPr>
              <w:pStyle w:val="af3"/>
              <w:spacing w:line="360" w:lineRule="auto"/>
              <w:rPr>
                <w:sz w:val="22"/>
                <w:szCs w:val="22"/>
              </w:rPr>
            </w:pPr>
            <w:r w:rsidRPr="00CA389F">
              <w:rPr>
                <w:sz w:val="22"/>
                <w:szCs w:val="22"/>
              </w:rPr>
              <w:t xml:space="preserve">Генеральный директор </w:t>
            </w:r>
          </w:p>
          <w:p w:rsidR="006626E1" w:rsidRPr="00CA389F" w:rsidRDefault="006626E1" w:rsidP="00387705">
            <w:pPr>
              <w:pStyle w:val="af3"/>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6626E1" w:rsidRDefault="006626E1" w:rsidP="00387705">
            <w:pPr>
              <w:pStyle w:val="af3"/>
              <w:spacing w:line="360" w:lineRule="auto"/>
              <w:rPr>
                <w:sz w:val="22"/>
                <w:szCs w:val="22"/>
              </w:rPr>
            </w:pPr>
          </w:p>
          <w:p w:rsidR="006626E1" w:rsidRPr="00CA389F" w:rsidRDefault="006626E1" w:rsidP="00387705">
            <w:pPr>
              <w:pStyle w:val="af3"/>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6626E1" w:rsidRPr="00CA389F" w:rsidRDefault="006626E1" w:rsidP="00387705">
            <w:pPr>
              <w:pStyle w:val="af3"/>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6626E1" w:rsidRPr="00CA389F" w:rsidRDefault="006626E1" w:rsidP="00387705">
            <w:pPr>
              <w:pStyle w:val="af3"/>
              <w:spacing w:line="360" w:lineRule="auto"/>
              <w:rPr>
                <w:sz w:val="22"/>
                <w:szCs w:val="22"/>
              </w:rPr>
            </w:pPr>
            <w:r w:rsidRPr="00CA389F">
              <w:rPr>
                <w:sz w:val="22"/>
                <w:szCs w:val="22"/>
              </w:rPr>
              <w:t xml:space="preserve"> «</w:t>
            </w:r>
            <w:r>
              <w:rPr>
                <w:sz w:val="22"/>
                <w:szCs w:val="22"/>
              </w:rPr>
              <w:t>23</w:t>
            </w:r>
            <w:r w:rsidRPr="00CA389F">
              <w:rPr>
                <w:sz w:val="22"/>
                <w:szCs w:val="22"/>
              </w:rPr>
              <w:t xml:space="preserve">» </w:t>
            </w:r>
            <w:r>
              <w:rPr>
                <w:sz w:val="22"/>
                <w:szCs w:val="22"/>
              </w:rPr>
              <w:t xml:space="preserve">апреля </w:t>
            </w:r>
            <w:r w:rsidRPr="00CA389F">
              <w:rPr>
                <w:sz w:val="22"/>
                <w:szCs w:val="22"/>
              </w:rPr>
              <w:t>201</w:t>
            </w:r>
            <w:r w:rsidRPr="00D77D0D">
              <w:rPr>
                <w:sz w:val="22"/>
                <w:szCs w:val="22"/>
              </w:rPr>
              <w:t>9</w:t>
            </w:r>
            <w:r w:rsidRPr="00CA389F">
              <w:rPr>
                <w:sz w:val="22"/>
                <w:szCs w:val="22"/>
              </w:rPr>
              <w:t>г.</w:t>
            </w:r>
            <w:bookmarkStart w:id="0" w:name="_GoBack"/>
            <w:bookmarkEnd w:id="0"/>
          </w:p>
          <w:p w:rsidR="006626E1" w:rsidRPr="00CA389F" w:rsidRDefault="006626E1" w:rsidP="00387705">
            <w:pPr>
              <w:pStyle w:val="af3"/>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6626E1" w:rsidRPr="00CA389F" w:rsidRDefault="006626E1" w:rsidP="00387705">
            <w:pPr>
              <w:pStyle w:val="af3"/>
              <w:spacing w:line="360" w:lineRule="auto"/>
              <w:rPr>
                <w:sz w:val="22"/>
                <w:szCs w:val="22"/>
              </w:rPr>
            </w:pPr>
            <w:r w:rsidRPr="00CA389F">
              <w:rPr>
                <w:sz w:val="22"/>
                <w:szCs w:val="22"/>
              </w:rPr>
              <w:t>ООО «РЕГИОН Девелопмент»</w:t>
            </w:r>
          </w:p>
          <w:p w:rsidR="006626E1" w:rsidRPr="00CA389F" w:rsidRDefault="006626E1" w:rsidP="00387705">
            <w:pPr>
              <w:pStyle w:val="af3"/>
              <w:spacing w:line="360" w:lineRule="auto"/>
              <w:rPr>
                <w:sz w:val="22"/>
                <w:szCs w:val="22"/>
              </w:rPr>
            </w:pPr>
          </w:p>
          <w:p w:rsidR="006626E1" w:rsidRPr="00CA389F" w:rsidRDefault="006626E1" w:rsidP="00387705">
            <w:pPr>
              <w:pStyle w:val="af3"/>
              <w:spacing w:line="360" w:lineRule="auto"/>
              <w:rPr>
                <w:sz w:val="22"/>
                <w:szCs w:val="22"/>
              </w:rPr>
            </w:pPr>
            <w:r w:rsidRPr="00CA389F">
              <w:rPr>
                <w:sz w:val="22"/>
                <w:szCs w:val="22"/>
              </w:rPr>
              <w:t xml:space="preserve">_______________ </w:t>
            </w:r>
            <w:r>
              <w:rPr>
                <w:sz w:val="22"/>
                <w:szCs w:val="22"/>
              </w:rPr>
              <w:t>О.П. Конышева</w:t>
            </w:r>
          </w:p>
        </w:tc>
      </w:tr>
    </w:tbl>
    <w:p w:rsidR="00B43B66" w:rsidRPr="00DB51D9" w:rsidRDefault="00B43B66" w:rsidP="009D63B8">
      <w:pPr>
        <w:spacing w:line="360" w:lineRule="auto"/>
        <w:jc w:val="both"/>
        <w:rPr>
          <w:rFonts w:ascii="Times New Roman" w:hAnsi="Times New Roman"/>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Times New Roman" w:hAnsi="Times New Roman"/>
          <w:snapToGrid w:val="0"/>
        </w:rPr>
      </w:pPr>
    </w:p>
    <w:p w:rsidR="00991D51" w:rsidRDefault="00991D51" w:rsidP="009D63B8">
      <w:pPr>
        <w:spacing w:line="360" w:lineRule="auto"/>
        <w:jc w:val="both"/>
        <w:rPr>
          <w:rFonts w:ascii="Times New Roman" w:hAnsi="Times New Roman"/>
          <w:snapToGrid w:val="0"/>
        </w:rPr>
      </w:pPr>
    </w:p>
    <w:p w:rsidR="00991D51" w:rsidRPr="00CA389F" w:rsidRDefault="00991D51" w:rsidP="009D63B8">
      <w:pPr>
        <w:spacing w:line="360" w:lineRule="auto"/>
        <w:jc w:val="both"/>
        <w:rPr>
          <w:rFonts w:ascii="Times New Roman" w:hAnsi="Times New Roman"/>
          <w:snapToGrid w:val="0"/>
        </w:rPr>
      </w:pPr>
    </w:p>
    <w:p w:rsidR="00991D51" w:rsidRPr="00947CFC"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6626E1">
        <w:rPr>
          <w:rFonts w:ascii="Times New Roman" w:hAnsi="Times New Roman"/>
          <w:b/>
          <w:snapToGrid w:val="0"/>
          <w:sz w:val="28"/>
          <w:szCs w:val="28"/>
        </w:rPr>
        <w:t>5</w:t>
      </w:r>
    </w:p>
    <w:p w:rsidR="00991D51" w:rsidRPr="00947CFC"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991D51"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6626E1">
        <w:rPr>
          <w:rFonts w:ascii="Times New Roman" w:hAnsi="Times New Roman"/>
          <w:b/>
          <w:snapToGrid w:val="0"/>
          <w:sz w:val="28"/>
          <w:szCs w:val="28"/>
        </w:rPr>
        <w:t>Протон</w:t>
      </w:r>
      <w:r w:rsidRPr="006F43AA">
        <w:rPr>
          <w:rFonts w:ascii="Times New Roman" w:hAnsi="Times New Roman"/>
          <w:b/>
          <w:snapToGrid w:val="0"/>
          <w:sz w:val="28"/>
          <w:szCs w:val="28"/>
        </w:rPr>
        <w:t>"</w:t>
      </w:r>
    </w:p>
    <w:p w:rsidR="00991D51" w:rsidRDefault="00991D51" w:rsidP="00991D51">
      <w:pPr>
        <w:tabs>
          <w:tab w:val="left" w:pos="8364"/>
        </w:tabs>
        <w:spacing w:after="0" w:line="240" w:lineRule="auto"/>
        <w:jc w:val="center"/>
        <w:outlineLvl w:val="0"/>
        <w:rPr>
          <w:rFonts w:ascii="Times New Roman" w:hAnsi="Times New Roman"/>
          <w:b/>
          <w:snapToGrid w:val="0"/>
          <w:sz w:val="28"/>
          <w:szCs w:val="28"/>
        </w:rPr>
      </w:pPr>
    </w:p>
    <w:p w:rsidR="00991D51" w:rsidRPr="006F43AA" w:rsidRDefault="00991D51" w:rsidP="00991D51">
      <w:pPr>
        <w:tabs>
          <w:tab w:val="left" w:pos="8364"/>
        </w:tabs>
        <w:spacing w:after="0" w:line="240" w:lineRule="auto"/>
        <w:jc w:val="center"/>
        <w:outlineLvl w:val="0"/>
        <w:rPr>
          <w:rFonts w:ascii="Times New Roman" w:hAnsi="Times New Roman"/>
          <w:snapToGrid w:val="0"/>
        </w:rPr>
      </w:pPr>
    </w:p>
    <w:p w:rsidR="00991D51" w:rsidRPr="004504BB" w:rsidRDefault="00991D51" w:rsidP="00991D51">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C60710" w:rsidRPr="000F47E8" w:rsidRDefault="00B43B66" w:rsidP="00BA6CE9">
      <w:pPr>
        <w:pStyle w:val="2"/>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6626E1">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Pr="00D13CDE" w:rsidRDefault="00991D51" w:rsidP="009D63B8">
      <w:pPr>
        <w:spacing w:line="360" w:lineRule="auto"/>
        <w:jc w:val="both"/>
        <w:rPr>
          <w:rFonts w:ascii="Verdana" w:hAnsi="Verdana"/>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lastRenderedPageBreak/>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6626E1">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на последний рабочий день срока приема заявок на приобретение</w:t>
      </w:r>
      <w:r w:rsidR="0080431F">
        <w:rPr>
          <w:rFonts w:ascii="Times New Roman" w:hAnsi="Times New Roman"/>
          <w:sz w:val="24"/>
          <w:szCs w:val="24"/>
        </w:rPr>
        <w:t xml:space="preserve"> инвестиционных паев</w:t>
      </w:r>
      <w:r w:rsidRPr="0029050E">
        <w:rPr>
          <w:rFonts w:ascii="Times New Roman" w:hAnsi="Times New Roman"/>
          <w:sz w:val="24"/>
          <w:szCs w:val="24"/>
        </w:rPr>
        <w:t>, выдаваемых при досрочном погашении;</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097F1B">
        <w:rPr>
          <w:rFonts w:ascii="Times New Roman" w:hAnsi="Times New Roman"/>
          <w:sz w:val="24"/>
          <w:szCs w:val="24"/>
        </w:rPr>
        <w:t>затрат и</w:t>
      </w:r>
      <w:r w:rsidRPr="00097F1B">
        <w:rPr>
          <w:rFonts w:ascii="Times New Roman" w:hAnsi="Times New Roman"/>
          <w:sz w:val="24"/>
          <w:szCs w:val="24"/>
        </w:rPr>
        <w:t xml:space="preserve"> налогов</w:t>
      </w:r>
      <w:r w:rsidRPr="00B53B14">
        <w:rPr>
          <w:rFonts w:ascii="Times New Roman" w:hAnsi="Times New Roman"/>
          <w:sz w:val="24"/>
          <w:szCs w:val="24"/>
        </w:rPr>
        <w:t>,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lastRenderedPageBreak/>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"Блумберг" (Bloomberg),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lastRenderedPageBreak/>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w:t>
      </w:r>
      <w:r w:rsidRPr="00F565BB">
        <w:rPr>
          <w:rFonts w:ascii="Times New Roman" w:hAnsi="Times New Roman"/>
          <w:sz w:val="24"/>
          <w:szCs w:val="24"/>
        </w:rPr>
        <w:lastRenderedPageBreak/>
        <w:t xml:space="preserve">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1A5DA3" w:rsidRPr="00F73EEA" w:rsidRDefault="001A5DA3" w:rsidP="001A5DA3">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1A5DA3" w:rsidRPr="0075387A" w:rsidRDefault="001A5DA3" w:rsidP="001A5DA3">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1A5DA3" w:rsidRPr="00FE3EB4" w:rsidRDefault="001A5DA3" w:rsidP="001A5DA3">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lastRenderedPageBreak/>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r w:rsidRPr="00E07D62">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w:t>
            </w:r>
          </w:p>
        </w:tc>
        <w:tc>
          <w:tcPr>
            <w:tcW w:w="3398" w:type="dxa"/>
            <w:shd w:val="clear" w:color="auto" w:fill="auto"/>
            <w:vAlign w:val="bottom"/>
          </w:tcPr>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0B3E90" w:rsidRPr="00097F1B" w:rsidRDefault="006C7B19" w:rsidP="001466DD">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 акций, депозитарных расписок российских эмитентов является в соответствии с информацией НКО АО НРД или </w:t>
            </w:r>
            <w:r w:rsidRPr="00E07D62">
              <w:rPr>
                <w:rFonts w:ascii="Times New Roman" w:eastAsia="Batang" w:hAnsi="Times New Roman"/>
                <w:color w:val="000000"/>
                <w:sz w:val="24"/>
                <w:szCs w:val="24"/>
                <w:lang w:eastAsia="ru-RU"/>
              </w:rPr>
              <w:lastRenderedPageBreak/>
              <w:t xml:space="preserve">официальных сайтов эмитента ценных бумаг - дата фиксации реестра акционеров для выплаты дивидендов; </w:t>
            </w:r>
            <w:r w:rsidRPr="00E07D62">
              <w:rPr>
                <w:rFonts w:ascii="Times New Roman" w:eastAsia="Batang" w:hAnsi="Times New Roman"/>
                <w:color w:val="000000"/>
                <w:sz w:val="24"/>
                <w:szCs w:val="24"/>
                <w:lang w:eastAsia="ru-RU"/>
              </w:rPr>
              <w:br/>
              <w:t xml:space="preserve">- акций, депозитарных расписок  иностранных эмитентов является в соответствии с информацией НКО АО НРД  </w:t>
            </w:r>
            <w:r w:rsidR="001466DD" w:rsidRPr="001466DD">
              <w:rPr>
                <w:rFonts w:ascii="Times New Roman" w:eastAsia="Batang" w:hAnsi="Times New Roman"/>
                <w:color w:val="000000"/>
                <w:sz w:val="24"/>
                <w:szCs w:val="24"/>
              </w:rPr>
              <w:t>или в соответствии с  информационной системой "Блумберг"(Bloomberg</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дата, на которую определяются лица, имеющие право на получение дивидендов</w:t>
            </w:r>
            <w:r w:rsidR="001466DD">
              <w:rPr>
                <w:rFonts w:ascii="Times New Roman" w:eastAsia="Batang" w:hAnsi="Times New Roman"/>
                <w:color w:val="000000"/>
                <w:sz w:val="24"/>
                <w:szCs w:val="24"/>
                <w:lang w:eastAsia="ru-RU"/>
              </w:rPr>
              <w:t xml:space="preserve"> (дата фиксации реестра)</w:t>
            </w:r>
            <w:r w:rsidRPr="00E07D62">
              <w:rPr>
                <w:rFonts w:ascii="Times New Roman" w:eastAsia="Batang" w:hAnsi="Times New Roman"/>
                <w:color w:val="000000"/>
                <w:sz w:val="24"/>
                <w:szCs w:val="24"/>
                <w:lang w:eastAsia="ru-RU"/>
              </w:rPr>
              <w:t xml:space="preserve"> </w:t>
            </w:r>
          </w:p>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r w:rsidRPr="00E07D62">
              <w:rPr>
                <w:rFonts w:ascii="Times New Roman" w:eastAsia="Batang" w:hAnsi="Times New Roman"/>
                <w:color w:val="000000"/>
                <w:sz w:val="24"/>
                <w:szCs w:val="24"/>
                <w:lang w:eastAsia="ru-RU"/>
              </w:rPr>
              <w:t xml:space="preserve">- в отсутствии информации, из НКО АО НРД, официальных сайтов эмитента ценных бумаг, информационной </w:t>
            </w:r>
            <w:r w:rsidR="001466DD" w:rsidRPr="00E07D62">
              <w:rPr>
                <w:rFonts w:ascii="Times New Roman" w:eastAsia="Batang" w:hAnsi="Times New Roman"/>
                <w:color w:val="000000"/>
                <w:sz w:val="24"/>
                <w:szCs w:val="24"/>
                <w:lang w:eastAsia="ru-RU"/>
              </w:rPr>
              <w:t>систем</w:t>
            </w:r>
            <w:r w:rsidR="001466DD">
              <w:rPr>
                <w:rFonts w:ascii="Times New Roman" w:eastAsia="Batang" w:hAnsi="Times New Roman"/>
                <w:color w:val="000000"/>
                <w:sz w:val="24"/>
                <w:szCs w:val="24"/>
                <w:lang w:eastAsia="ru-RU"/>
              </w:rPr>
              <w:t>ы</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"Блумберг"</w:t>
            </w:r>
            <w:r w:rsidR="00C4411B"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 xml:space="preserve">(Bloomberg)   - дата  зачисления денежных средств на расчетный счет Фонда. </w:t>
            </w:r>
          </w:p>
        </w:tc>
        <w:tc>
          <w:tcPr>
            <w:tcW w:w="3827" w:type="dxa"/>
            <w:shd w:val="clear" w:color="auto" w:fill="auto"/>
            <w:vAlign w:val="bottom"/>
          </w:tcPr>
          <w:p w:rsidR="006C7B19" w:rsidRPr="00E07D62" w:rsidRDefault="006C7B19" w:rsidP="00A21442">
            <w:pPr>
              <w:pStyle w:val="10"/>
              <w:tabs>
                <w:tab w:val="left" w:pos="993"/>
              </w:tabs>
              <w:spacing w:line="276" w:lineRule="auto"/>
              <w:ind w:left="0"/>
              <w:jc w:val="both"/>
              <w:rPr>
                <w:rFonts w:eastAsia="Batang"/>
                <w:color w:val="000000"/>
                <w:szCs w:val="24"/>
              </w:rPr>
            </w:pPr>
            <w:r w:rsidRPr="00E07D62">
              <w:rPr>
                <w:rFonts w:eastAsia="Batang"/>
                <w:color w:val="000000"/>
                <w:szCs w:val="24"/>
              </w:rPr>
              <w:lastRenderedPageBreak/>
              <w:t>Дата исполнения обязательств эмитентом, подтвержденной банковской выпиской с расчетного счета Фонда или отчетом брокера;</w:t>
            </w:r>
          </w:p>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Авансы, выданные за счет 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w:t>
            </w:r>
            <w:r w:rsidRPr="00217334">
              <w:rPr>
                <w:rFonts w:ascii="Times New Roman" w:eastAsia="Times New Roman" w:hAnsi="Times New Roman"/>
                <w:bCs/>
                <w:color w:val="000000"/>
                <w:sz w:val="24"/>
                <w:szCs w:val="24"/>
                <w:lang w:eastAsia="ru-RU"/>
              </w:rPr>
              <w:lastRenderedPageBreak/>
              <w:t>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 xml:space="preserve">Дебиторская задолженность по доходам  инвестиционных паев ПИФ </w:t>
            </w:r>
          </w:p>
        </w:tc>
        <w:tc>
          <w:tcPr>
            <w:tcW w:w="3398"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возникновения обязательства по выплате дохода, указанная в сообщении о выплате дохода по инвестиционным паям ПИФ, которые входят в состав имущества ПИФ, в соответствии с информацией на официальном сайте управляющей компании</w:t>
            </w:r>
            <w:r w:rsidR="00454B94">
              <w:rPr>
                <w:rFonts w:ascii="Times New Roman" w:eastAsia="Times New Roman" w:hAnsi="Times New Roman"/>
                <w:bCs/>
                <w:color w:val="000000"/>
                <w:sz w:val="24"/>
                <w:szCs w:val="24"/>
                <w:lang w:eastAsia="ru-RU"/>
              </w:rPr>
              <w:t xml:space="preserve"> или </w:t>
            </w:r>
            <w:r w:rsidRPr="00B635B1">
              <w:rPr>
                <w:rFonts w:ascii="Times New Roman" w:eastAsia="Times New Roman" w:hAnsi="Times New Roman"/>
                <w:bCs/>
                <w:color w:val="000000"/>
                <w:sz w:val="24"/>
                <w:szCs w:val="24"/>
                <w:lang w:eastAsia="ru-RU"/>
              </w:rPr>
              <w:t xml:space="preserve">в официальном </w:t>
            </w:r>
            <w:r w:rsidR="00454B94">
              <w:rPr>
                <w:rFonts w:ascii="Times New Roman" w:eastAsia="Times New Roman" w:hAnsi="Times New Roman"/>
                <w:bCs/>
                <w:color w:val="000000"/>
                <w:sz w:val="24"/>
                <w:szCs w:val="24"/>
                <w:lang w:eastAsia="ru-RU"/>
              </w:rPr>
              <w:t>сообщении для</w:t>
            </w:r>
            <w:r w:rsidR="00454B94" w:rsidRPr="00B635B1">
              <w:rPr>
                <w:rFonts w:ascii="Times New Roman" w:eastAsia="Times New Roman" w:hAnsi="Times New Roman"/>
                <w:bCs/>
                <w:color w:val="000000"/>
                <w:sz w:val="24"/>
                <w:szCs w:val="24"/>
                <w:lang w:eastAsia="ru-RU"/>
              </w:rPr>
              <w:t xml:space="preserve"> </w:t>
            </w:r>
            <w:r w:rsidRPr="00B635B1">
              <w:rPr>
                <w:rFonts w:ascii="Times New Roman" w:eastAsia="Times New Roman" w:hAnsi="Times New Roman"/>
                <w:bCs/>
                <w:color w:val="000000"/>
                <w:sz w:val="24"/>
                <w:szCs w:val="24"/>
                <w:lang w:eastAsia="ru-RU"/>
              </w:rPr>
              <w:t>владельцев инвестиционных паев о выплате дохода (для квалифицированных инвесторов);</w:t>
            </w:r>
          </w:p>
          <w:p w:rsidR="006C7B19" w:rsidRPr="00B635B1" w:rsidRDefault="00454B94" w:rsidP="00E07419">
            <w:pPr>
              <w:spacing w:after="0" w:line="240" w:lineRule="auto"/>
              <w:jc w:val="both"/>
              <w:rPr>
                <w:rFonts w:ascii="Times New Roman" w:eastAsia="Times New Roman" w:hAnsi="Times New Roman"/>
                <w:bCs/>
                <w:color w:val="000000"/>
                <w:sz w:val="24"/>
                <w:szCs w:val="24"/>
                <w:lang w:eastAsia="ru-RU"/>
              </w:rPr>
            </w:pPr>
            <w:r w:rsidRPr="00F70B70">
              <w:rPr>
                <w:rFonts w:ascii="Times New Roman" w:eastAsia="Times New Roman" w:hAnsi="Times New Roman"/>
                <w:bCs/>
                <w:color w:val="000000"/>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w:t>
            </w:r>
            <w:r w:rsidR="00E07419">
              <w:rPr>
                <w:rFonts w:ascii="Times New Roman" w:eastAsia="Times New Roman" w:hAnsi="Times New Roman"/>
                <w:bCs/>
                <w:color w:val="000000"/>
                <w:sz w:val="24"/>
                <w:szCs w:val="24"/>
                <w:lang w:eastAsia="ru-RU"/>
              </w:rPr>
              <w:t>.</w:t>
            </w:r>
            <w:r w:rsidRPr="00F70B70">
              <w:rPr>
                <w:rFonts w:ascii="Times New Roman" w:eastAsia="Times New Roman" w:hAnsi="Times New Roman"/>
                <w:bCs/>
                <w:color w:val="000000"/>
                <w:sz w:val="24"/>
                <w:szCs w:val="24"/>
                <w:lang w:eastAsia="ru-RU"/>
              </w:rPr>
              <w:t xml:space="preserve"> </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исполнения  обязательств управляющей компанией, подтвержденной банковской выпиской с расчетного счета Фонда /отчетом брокера;</w:t>
            </w:r>
          </w:p>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ликвидации управляющей компании Д.У. ПИФ, согласно выписке из ЕГРЮЛ.</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 xml:space="preserve">Дата перехода права собственности на актив </w:t>
            </w:r>
            <w:r w:rsidRPr="00217334">
              <w:rPr>
                <w:rFonts w:ascii="Times New Roman" w:eastAsia="Times New Roman" w:hAnsi="Times New Roman"/>
                <w:bCs/>
                <w:color w:val="000000"/>
                <w:sz w:val="24"/>
                <w:szCs w:val="24"/>
                <w:lang w:eastAsia="ru-RU"/>
              </w:rPr>
              <w:lastRenderedPageBreak/>
              <w:t>(денежные средства) к Фонду от лица, в отношении которого возникает 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lastRenderedPageBreak/>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AF46A4" w:rsidRDefault="00C801DB" w:rsidP="00C801DB">
      <w:pPr>
        <w:tabs>
          <w:tab w:val="left" w:pos="993"/>
        </w:tabs>
        <w:spacing w:line="360" w:lineRule="auto"/>
        <w:jc w:val="both"/>
        <w:rPr>
          <w:rFonts w:ascii="Times New Roman" w:eastAsia="Batang" w:hAnsi="Times New Roman"/>
          <w:b/>
          <w:color w:val="000000"/>
          <w:sz w:val="24"/>
          <w:szCs w:val="24"/>
        </w:rPr>
      </w:pPr>
      <w:r w:rsidRPr="00AF46A4">
        <w:rPr>
          <w:rFonts w:ascii="Times New Roman" w:eastAsia="Batang" w:hAnsi="Times New Roman"/>
          <w:b/>
          <w:color w:val="000000"/>
          <w:sz w:val="24"/>
          <w:szCs w:val="24"/>
        </w:rPr>
        <w:t>Основным рынком для иностранных ценных бумаг</w:t>
      </w:r>
      <w:r>
        <w:rPr>
          <w:rFonts w:ascii="Times New Roman" w:eastAsia="Batang" w:hAnsi="Times New Roman"/>
          <w:b/>
          <w:color w:val="000000"/>
          <w:sz w:val="24"/>
          <w:szCs w:val="24"/>
        </w:rPr>
        <w:t xml:space="preserve"> </w:t>
      </w:r>
      <w:r w:rsidRPr="006F5738">
        <w:rPr>
          <w:rFonts w:ascii="Times New Roman" w:eastAsia="Batang" w:hAnsi="Times New Roman"/>
          <w:b/>
          <w:color w:val="000000"/>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 xml:space="preserve">1. Иностранная биржа </w:t>
      </w:r>
      <w:r w:rsidRPr="00B635B1">
        <w:rPr>
          <w:rFonts w:ascii="Times New Roman" w:eastAsia="Batang" w:hAnsi="Times New Roman"/>
          <w:sz w:val="24"/>
          <w:szCs w:val="24"/>
        </w:rPr>
        <w:t>или российская биржа</w:t>
      </w:r>
      <w:r w:rsidRPr="00B635B1">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w:t>
      </w:r>
      <w:r w:rsidR="00996D22">
        <w:rPr>
          <w:rFonts w:ascii="Times New Roman" w:eastAsia="Batang" w:hAnsi="Times New Roman"/>
          <w:color w:val="000000"/>
          <w:sz w:val="24"/>
          <w:szCs w:val="24"/>
        </w:rPr>
        <w:t xml:space="preserve">торговых </w:t>
      </w:r>
      <w:r w:rsidRPr="00B635B1">
        <w:rPr>
          <w:rFonts w:ascii="Times New Roman" w:eastAsia="Batang" w:hAnsi="Times New Roman"/>
          <w:color w:val="000000"/>
          <w:sz w:val="24"/>
          <w:szCs w:val="24"/>
        </w:rPr>
        <w:t xml:space="preserve">дней. </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C801DB" w:rsidRPr="00242F74" w:rsidRDefault="00C801DB" w:rsidP="00C801DB">
      <w:pPr>
        <w:tabs>
          <w:tab w:val="left" w:pos="993"/>
        </w:tabs>
        <w:jc w:val="both"/>
        <w:rPr>
          <w:rFonts w:ascii="Times New Roman" w:eastAsia="Batang" w:hAnsi="Times New Roman"/>
          <w:color w:val="000000"/>
          <w:sz w:val="24"/>
          <w:szCs w:val="24"/>
        </w:rPr>
      </w:pPr>
      <w:r w:rsidRPr="00242F74">
        <w:rPr>
          <w:rFonts w:ascii="Times New Roman" w:eastAsia="Batang" w:hAnsi="Times New Roman"/>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w:t>
      </w:r>
      <w:r w:rsidRPr="00E345FD">
        <w:rPr>
          <w:rFonts w:ascii="Times New Roman" w:hAnsi="Times New Roman"/>
          <w:color w:val="000000"/>
          <w:sz w:val="24"/>
        </w:rPr>
        <w:t xml:space="preserve">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1.2. Для определения справедливой стоимости иностранных ценных бумаг, </w:t>
      </w:r>
      <w:r w:rsidR="00C801DB">
        <w:rPr>
          <w:rFonts w:ascii="Times New Roman" w:hAnsi="Times New Roman"/>
          <w:b/>
          <w:sz w:val="24"/>
          <w:szCs w:val="24"/>
        </w:rPr>
        <w:t xml:space="preserve">(за исключением </w:t>
      </w:r>
      <w:r w:rsidR="00C801DB" w:rsidRPr="00242F74">
        <w:rPr>
          <w:rFonts w:ascii="Times New Roman" w:eastAsia="Batang" w:hAnsi="Times New Roman"/>
          <w:color w:val="000000"/>
          <w:sz w:val="24"/>
          <w:szCs w:val="24"/>
        </w:rPr>
        <w:t>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w:t>
      </w:r>
      <w:r w:rsidR="00C801DB">
        <w:rPr>
          <w:rFonts w:ascii="Times New Roman" w:eastAsia="Batang" w:hAnsi="Times New Roman"/>
          <w:color w:val="000000"/>
          <w:sz w:val="24"/>
          <w:szCs w:val="24"/>
        </w:rPr>
        <w:t>)</w:t>
      </w:r>
      <w:r w:rsidR="00C801DB" w:rsidRPr="00AF46A4">
        <w:rPr>
          <w:rFonts w:ascii="Times New Roman" w:hAnsi="Times New Roman"/>
          <w:b/>
          <w:sz w:val="24"/>
          <w:szCs w:val="24"/>
        </w:rPr>
        <w:t xml:space="preserve">,  </w:t>
      </w:r>
      <w:r w:rsidRPr="00AF46A4">
        <w:rPr>
          <w:rFonts w:ascii="Times New Roman" w:hAnsi="Times New Roman"/>
          <w:sz w:val="24"/>
          <w:szCs w:val="24"/>
        </w:rPr>
        <w:t>используются цены иностранной или российской биржи (из числа активных рынков),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lastRenderedPageBreak/>
        <w:t>a)</w:t>
      </w:r>
      <w:r w:rsidRPr="00AF46A4">
        <w:rPr>
          <w:rFonts w:ascii="Times New Roman" w:hAnsi="Times New Roman"/>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Справедливая стоимость для облигаций иностранных эмитентов, а так же облигаций</w:t>
      </w:r>
      <w:r w:rsidRPr="00AF46A4">
        <w:rPr>
          <w:rFonts w:ascii="Times New Roman" w:hAnsi="Times New Roman"/>
          <w:b/>
          <w:bCs/>
          <w:color w:val="000000"/>
          <w:sz w:val="24"/>
          <w:szCs w:val="24"/>
        </w:rPr>
        <w:t xml:space="preserve">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цена 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DD5FEF"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DD5FEF"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lastRenderedPageBreak/>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DD5FEF"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Pr="00831A8D" w:rsidRDefault="00B7600F" w:rsidP="00B7600F">
      <w:pPr>
        <w:tabs>
          <w:tab w:val="num" w:pos="360"/>
        </w:tabs>
        <w:spacing w:before="120"/>
        <w:contextualSpacing/>
        <w:jc w:val="both"/>
        <w:rPr>
          <w:rFonts w:ascii="Times New Roman" w:hAnsi="Times New Roman"/>
          <w:b/>
          <w:sz w:val="24"/>
          <w:szCs w:val="24"/>
        </w:rPr>
      </w:pPr>
      <w:r w:rsidRPr="00831A8D">
        <w:rPr>
          <w:rFonts w:ascii="Times New Roman" w:hAnsi="Times New Roman"/>
          <w:b/>
          <w:sz w:val="24"/>
          <w:szCs w:val="24"/>
        </w:rPr>
        <w:t>2.</w:t>
      </w:r>
      <w:r w:rsidR="005812DD">
        <w:rPr>
          <w:rFonts w:ascii="Times New Roman" w:hAnsi="Times New Roman"/>
          <w:b/>
          <w:sz w:val="24"/>
          <w:szCs w:val="24"/>
        </w:rPr>
        <w:t>4</w:t>
      </w:r>
      <w:r w:rsidRPr="00831A8D">
        <w:rPr>
          <w:rFonts w:ascii="Times New Roman" w:hAnsi="Times New Roman"/>
          <w:b/>
          <w:sz w:val="24"/>
          <w:szCs w:val="24"/>
        </w:rPr>
        <w:t xml:space="preserve">. Справедливая стоимость </w:t>
      </w:r>
      <w:r>
        <w:rPr>
          <w:rFonts w:ascii="Times New Roman" w:hAnsi="Times New Roman"/>
          <w:b/>
          <w:sz w:val="24"/>
          <w:szCs w:val="24"/>
        </w:rPr>
        <w:t>ц</w:t>
      </w:r>
      <w:r w:rsidRPr="006E5CA5">
        <w:rPr>
          <w:rFonts w:ascii="Times New Roman" w:hAnsi="Times New Roman"/>
          <w:b/>
          <w:sz w:val="24"/>
          <w:szCs w:val="24"/>
        </w:rPr>
        <w:t>енн</w:t>
      </w:r>
      <w:r>
        <w:rPr>
          <w:rFonts w:ascii="Times New Roman" w:hAnsi="Times New Roman"/>
          <w:b/>
          <w:sz w:val="24"/>
          <w:szCs w:val="24"/>
        </w:rPr>
        <w:t>ых</w:t>
      </w:r>
      <w:r w:rsidRPr="006E5CA5">
        <w:rPr>
          <w:rFonts w:ascii="Times New Roman" w:hAnsi="Times New Roman"/>
          <w:b/>
          <w:sz w:val="24"/>
          <w:szCs w:val="24"/>
        </w:rPr>
        <w:t xml:space="preserve"> бумаг, приобретенн</w:t>
      </w:r>
      <w:r>
        <w:rPr>
          <w:rFonts w:ascii="Times New Roman" w:hAnsi="Times New Roman"/>
          <w:b/>
          <w:sz w:val="24"/>
          <w:szCs w:val="24"/>
        </w:rPr>
        <w:t>ых</w:t>
      </w:r>
      <w:r w:rsidRPr="006E5CA5">
        <w:rPr>
          <w:rFonts w:ascii="Times New Roman" w:hAnsi="Times New Roman"/>
          <w:b/>
          <w:sz w:val="24"/>
          <w:szCs w:val="24"/>
        </w:rPr>
        <w:t xml:space="preserve"> на размещении</w:t>
      </w:r>
      <w:r w:rsidRPr="00831A8D">
        <w:rPr>
          <w:rFonts w:ascii="Times New Roman" w:hAnsi="Times New Roman"/>
          <w:b/>
          <w:sz w:val="24"/>
          <w:szCs w:val="24"/>
        </w:rPr>
        <w:t>.</w:t>
      </w:r>
    </w:p>
    <w:p w:rsidR="00B7600F" w:rsidRPr="006E5CA5" w:rsidRDefault="00B7600F" w:rsidP="00B7600F">
      <w:pPr>
        <w:tabs>
          <w:tab w:val="num" w:pos="360"/>
        </w:tabs>
        <w:spacing w:before="120"/>
        <w:contextualSpacing/>
        <w:jc w:val="both"/>
        <w:rPr>
          <w:rFonts w:ascii="Times New Roman" w:hAnsi="Times New Roman"/>
          <w:sz w:val="24"/>
          <w:szCs w:val="24"/>
        </w:rPr>
      </w:pPr>
      <w:r>
        <w:rPr>
          <w:rFonts w:ascii="Times New Roman" w:hAnsi="Times New Roman"/>
          <w:sz w:val="24"/>
          <w:szCs w:val="24"/>
        </w:rPr>
        <w:t>Справедливой стоимостью признается ц</w:t>
      </w:r>
      <w:r w:rsidRPr="006E5CA5">
        <w:rPr>
          <w:rFonts w:ascii="Times New Roman" w:hAnsi="Times New Roman"/>
          <w:sz w:val="24"/>
          <w:szCs w:val="24"/>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p>
    <w:p w:rsidR="00B7600F" w:rsidRPr="006E5CA5"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lastRenderedPageBreak/>
        <w:t xml:space="preserve">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p>
    <w:p w:rsidR="00B7600F"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t>Начиная с 11 дня справедливая стоимость определяется в общем порядке.</w:t>
      </w:r>
    </w:p>
    <w:p w:rsidR="00B7600F" w:rsidRDefault="00B7600F"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b/>
          <w:sz w:val="24"/>
          <w:szCs w:val="24"/>
        </w:rPr>
      </w:pPr>
      <w:r w:rsidRPr="00AF46A4">
        <w:rPr>
          <w:rFonts w:ascii="Times New Roman" w:hAnsi="Times New Roman"/>
          <w:b/>
          <w:sz w:val="24"/>
          <w:szCs w:val="24"/>
        </w:rPr>
        <w:t>2.</w:t>
      </w:r>
      <w:r w:rsidR="005812DD">
        <w:rPr>
          <w:rFonts w:ascii="Times New Roman" w:hAnsi="Times New Roman"/>
          <w:b/>
          <w:sz w:val="24"/>
          <w:szCs w:val="24"/>
        </w:rPr>
        <w:t>5</w:t>
      </w:r>
      <w:r w:rsidRPr="00AF46A4">
        <w:rPr>
          <w:rFonts w:ascii="Times New Roman" w:hAnsi="Times New Roman"/>
          <w:b/>
          <w:sz w:val="24"/>
          <w:szCs w:val="24"/>
        </w:rPr>
        <w:t>. Справедливая стоимость депозитарных расписок.</w:t>
      </w:r>
    </w:p>
    <w:p w:rsidR="005812DD" w:rsidRDefault="005812DD" w:rsidP="005812DD">
      <w:pPr>
        <w:spacing w:after="0" w:line="240" w:lineRule="auto"/>
        <w:jc w:val="both"/>
        <w:rPr>
          <w:rFonts w:ascii="Times New Roman" w:hAnsi="Times New Roman"/>
          <w:sz w:val="24"/>
          <w:szCs w:val="24"/>
        </w:rPr>
      </w:pPr>
      <w:r w:rsidRPr="006E5CA5">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w:t>
      </w:r>
      <w:r w:rsidRPr="00BD122B">
        <w:rPr>
          <w:rFonts w:ascii="Times New Roman" w:hAnsi="Times New Roman"/>
          <w:sz w:val="24"/>
          <w:szCs w:val="24"/>
        </w:rPr>
        <w:t>, с учетом количества ценных бумаг, права на которые подтверждает одна депозитарная расписка.</w:t>
      </w:r>
    </w:p>
    <w:p w:rsidR="00DC5FCF" w:rsidRDefault="00DC5FCF" w:rsidP="006C7B19">
      <w:pPr>
        <w:spacing w:after="0" w:line="240" w:lineRule="auto"/>
        <w:jc w:val="both"/>
        <w:rPr>
          <w:rFonts w:ascii="Times New Roman" w:hAnsi="Times New Roman"/>
          <w:sz w:val="24"/>
          <w:szCs w:val="24"/>
        </w:rPr>
      </w:pPr>
    </w:p>
    <w:p w:rsidR="00DC5FCF" w:rsidRPr="00AF46A4" w:rsidRDefault="00DC5FCF" w:rsidP="00DC5FCF">
      <w:pPr>
        <w:tabs>
          <w:tab w:val="num" w:pos="360"/>
        </w:tabs>
        <w:spacing w:before="120"/>
        <w:contextualSpacing/>
        <w:jc w:val="both"/>
        <w:rPr>
          <w:rFonts w:ascii="Times New Roman" w:hAnsi="Times New Roman"/>
          <w:b/>
          <w:sz w:val="24"/>
          <w:szCs w:val="24"/>
        </w:rPr>
      </w:pPr>
      <w:r>
        <w:rPr>
          <w:rFonts w:ascii="Times New Roman" w:hAnsi="Times New Roman"/>
          <w:b/>
          <w:sz w:val="24"/>
          <w:szCs w:val="24"/>
        </w:rPr>
        <w:t>2.</w:t>
      </w:r>
      <w:r w:rsidR="00E07419">
        <w:rPr>
          <w:rFonts w:ascii="Times New Roman" w:hAnsi="Times New Roman"/>
          <w:b/>
          <w:sz w:val="24"/>
          <w:szCs w:val="24"/>
        </w:rPr>
        <w:t>6</w:t>
      </w:r>
      <w:r>
        <w:rPr>
          <w:rFonts w:ascii="Times New Roman" w:hAnsi="Times New Roman"/>
          <w:b/>
          <w:sz w:val="24"/>
          <w:szCs w:val="24"/>
        </w:rPr>
        <w:t xml:space="preserve">. </w:t>
      </w:r>
      <w:r w:rsidRPr="00AF46A4">
        <w:rPr>
          <w:rFonts w:ascii="Times New Roman" w:hAnsi="Times New Roman"/>
          <w:b/>
          <w:sz w:val="24"/>
          <w:szCs w:val="24"/>
        </w:rPr>
        <w:t>Справедливая стоимость инвестиционных паев российских паевых инвестиционных фондов.</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В случае отсутствия раскрытых</w:t>
      </w:r>
      <w:r w:rsidR="005812DD">
        <w:rPr>
          <w:rFonts w:ascii="Times New Roman" w:hAnsi="Times New Roman"/>
          <w:sz w:val="24"/>
          <w:szCs w:val="24"/>
        </w:rPr>
        <w:t>/предоставленных</w:t>
      </w:r>
      <w:r w:rsidRPr="009D48E5">
        <w:rPr>
          <w:rFonts w:ascii="Times New Roman" w:hAnsi="Times New Roman"/>
          <w:sz w:val="24"/>
          <w:szCs w:val="24"/>
        </w:rPr>
        <w:t xml:space="preserve"> управляющей компанией данных о расчетной стоимости, применяется 3-й уровень оценки.</w:t>
      </w: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29192"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w:t>
      </w:r>
      <w:r w:rsidRPr="00035EF8">
        <w:rPr>
          <w:rFonts w:ascii="Times New Roman" w:hAnsi="Times New Roman"/>
          <w:sz w:val="24"/>
          <w:szCs w:val="24"/>
        </w:rPr>
        <w:lastRenderedPageBreak/>
        <w:t>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lastRenderedPageBreak/>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lastRenderedPageBreak/>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DD5FE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DD5FE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DD5FEF"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DD5FEF"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DD5FEF"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DD5FEF"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DD5FEF"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DD5FEF"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29193"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w:t>
      </w:r>
      <w:r w:rsidRPr="00035EF8">
        <w:rPr>
          <w:rFonts w:ascii="Times New Roman" w:hAnsi="Times New Roman"/>
          <w:sz w:val="24"/>
          <w:szCs w:val="24"/>
        </w:rPr>
        <w:lastRenderedPageBreak/>
        <w:t xml:space="preserve">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097F1B">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Pr="00831A8D" w:rsidRDefault="004B2487" w:rsidP="004B2487">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r w:rsidRPr="00F359E1">
        <w:rPr>
          <w:rFonts w:ascii="Times New Roman" w:hAnsi="Times New Roman"/>
          <w:sz w:val="24"/>
          <w:szCs w:val="24"/>
        </w:rPr>
        <w:t>Дивиденды по акциям,  доход</w:t>
      </w:r>
      <w:r>
        <w:rPr>
          <w:rFonts w:ascii="Times New Roman" w:hAnsi="Times New Roman"/>
          <w:sz w:val="24"/>
          <w:szCs w:val="24"/>
        </w:rPr>
        <w:t>ы</w:t>
      </w:r>
      <w:r w:rsidRPr="00F359E1">
        <w:rPr>
          <w:rFonts w:ascii="Times New Roman" w:hAnsi="Times New Roman"/>
          <w:sz w:val="24"/>
          <w:szCs w:val="24"/>
        </w:rPr>
        <w:t xml:space="preserve"> по депозитарным распискам</w:t>
      </w:r>
      <w:r>
        <w:rPr>
          <w:rFonts w:ascii="Times New Roman" w:hAnsi="Times New Roman"/>
          <w:sz w:val="24"/>
          <w:szCs w:val="24"/>
        </w:rPr>
        <w:t xml:space="preserve">, </w:t>
      </w:r>
      <w:r w:rsidRPr="00F359E1">
        <w:rPr>
          <w:rFonts w:ascii="Times New Roman" w:hAnsi="Times New Roman"/>
          <w:sz w:val="24"/>
          <w:szCs w:val="24"/>
        </w:rPr>
        <w:t>доход</w:t>
      </w:r>
      <w:r>
        <w:rPr>
          <w:rFonts w:ascii="Times New Roman" w:hAnsi="Times New Roman"/>
          <w:sz w:val="24"/>
          <w:szCs w:val="24"/>
        </w:rPr>
        <w:t>ы</w:t>
      </w:r>
      <w:r w:rsidRPr="00F359E1">
        <w:rPr>
          <w:rFonts w:ascii="Times New Roman" w:hAnsi="Times New Roman"/>
          <w:sz w:val="24"/>
          <w:szCs w:val="24"/>
        </w:rPr>
        <w:t xml:space="preserve"> по паям </w:t>
      </w:r>
      <w:r>
        <w:rPr>
          <w:rFonts w:ascii="Times New Roman" w:hAnsi="Times New Roman"/>
          <w:sz w:val="24"/>
          <w:szCs w:val="24"/>
        </w:rPr>
        <w:t xml:space="preserve">российских ПИФ и АИФ и </w:t>
      </w:r>
      <w:r w:rsidRPr="00F359E1">
        <w:rPr>
          <w:rFonts w:ascii="Times New Roman" w:hAnsi="Times New Roman"/>
          <w:sz w:val="24"/>
          <w:szCs w:val="24"/>
        </w:rPr>
        <w:t>иностранных инвестиционных фондов</w:t>
      </w:r>
      <w:r w:rsidRPr="00831A8D">
        <w:rPr>
          <w:rFonts w:ascii="Times New Roman" w:hAnsi="Times New Roman"/>
          <w:sz w:val="24"/>
          <w:szCs w:val="24"/>
        </w:rPr>
        <w:t>.</w:t>
      </w:r>
    </w:p>
    <w:p w:rsidR="004B2487" w:rsidRPr="00831A8D"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Pr="00831A8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Pr>
          <w:rFonts w:ascii="Times New Roman" w:hAnsi="Times New Roman"/>
          <w:sz w:val="24"/>
          <w:szCs w:val="24"/>
        </w:rPr>
        <w:t xml:space="preserve">и депозитарным распискам </w:t>
      </w:r>
      <w:r w:rsidRPr="00831A8D">
        <w:rPr>
          <w:rFonts w:ascii="Times New Roman" w:hAnsi="Times New Roman"/>
          <w:sz w:val="24"/>
          <w:szCs w:val="24"/>
        </w:rPr>
        <w:t xml:space="preserve">определяется </w:t>
      </w:r>
      <w:r>
        <w:rPr>
          <w:rFonts w:ascii="Times New Roman" w:hAnsi="Times New Roman"/>
          <w:sz w:val="24"/>
          <w:szCs w:val="24"/>
        </w:rPr>
        <w:t>из:</w:t>
      </w:r>
    </w:p>
    <w:p w:rsidR="004B2487" w:rsidRPr="00831A8D"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t>количества акций выпуска</w:t>
      </w:r>
      <w:r>
        <w:rPr>
          <w:rFonts w:ascii="Times New Roman" w:hAnsi="Times New Roman"/>
          <w:sz w:val="24"/>
          <w:szCs w:val="24"/>
        </w:rPr>
        <w:t xml:space="preserve"> (депозитарных расписок)</w:t>
      </w:r>
      <w:r w:rsidRPr="00831A8D">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t>объявленного размера дивидендов, приходящегося на одну акцию</w:t>
      </w:r>
      <w:r>
        <w:rPr>
          <w:rFonts w:ascii="Times New Roman" w:hAnsi="Times New Roman"/>
          <w:sz w:val="24"/>
          <w:szCs w:val="24"/>
        </w:rPr>
        <w:t xml:space="preserve"> (депозитарную расписку)</w:t>
      </w:r>
      <w:r w:rsidRPr="00831A8D">
        <w:rPr>
          <w:rFonts w:ascii="Times New Roman" w:hAnsi="Times New Roman"/>
          <w:sz w:val="24"/>
          <w:szCs w:val="24"/>
        </w:rPr>
        <w:t xml:space="preserve"> соответствующей категории (типа)</w:t>
      </w:r>
      <w:r>
        <w:rPr>
          <w:rFonts w:ascii="Times New Roman" w:hAnsi="Times New Roman"/>
          <w:sz w:val="24"/>
          <w:szCs w:val="24"/>
        </w:rPr>
        <w:t>.</w:t>
      </w:r>
    </w:p>
    <w:p w:rsidR="004B2487" w:rsidRPr="00F359E1"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Pr="00F359E1">
        <w:rPr>
          <w:rFonts w:ascii="Times New Roman" w:hAnsi="Times New Roman"/>
          <w:sz w:val="24"/>
          <w:szCs w:val="24"/>
        </w:rPr>
        <w:t xml:space="preserve">Оценка справедливой стоимости дебиторской задолженности по выплате доходов по паям определяется </w:t>
      </w:r>
      <w:r>
        <w:rPr>
          <w:rFonts w:ascii="Times New Roman" w:hAnsi="Times New Roman"/>
          <w:sz w:val="24"/>
          <w:szCs w:val="24"/>
        </w:rPr>
        <w:t>из:</w:t>
      </w:r>
    </w:p>
    <w:p w:rsidR="004B2487" w:rsidRPr="00F359E1"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 xml:space="preserve">количества паев, учтенных </w:t>
      </w:r>
      <w:r>
        <w:rPr>
          <w:rFonts w:ascii="Times New Roman" w:hAnsi="Times New Roman"/>
          <w:sz w:val="24"/>
          <w:szCs w:val="24"/>
        </w:rPr>
        <w:t xml:space="preserve">в реестре пайщиков или </w:t>
      </w:r>
      <w:r w:rsidRPr="00F359E1">
        <w:rPr>
          <w:rFonts w:ascii="Times New Roman" w:hAnsi="Times New Roman"/>
          <w:sz w:val="24"/>
          <w:szCs w:val="24"/>
        </w:rPr>
        <w:t>на счете депо на дату, на которую определяются лица, имеющие право на получение дохода (дата фиксации);</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объявленного размера дохода, приходящегося на один пай</w:t>
      </w:r>
      <w:r>
        <w:rPr>
          <w:rFonts w:ascii="Times New Roman" w:hAnsi="Times New Roman"/>
          <w:sz w:val="24"/>
          <w:szCs w:val="24"/>
        </w:rPr>
        <w:t>.</w:t>
      </w:r>
    </w:p>
    <w:p w:rsidR="004B2487"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 xml:space="preserve">2.2.3. </w:t>
      </w:r>
      <w:r>
        <w:rPr>
          <w:rFonts w:ascii="Times New Roman" w:hAnsi="Times New Roman"/>
          <w:sz w:val="24"/>
          <w:szCs w:val="24"/>
        </w:rPr>
        <w:tab/>
      </w:r>
      <w:r w:rsidRPr="00831A8D">
        <w:rPr>
          <w:rFonts w:ascii="Times New Roman" w:hAnsi="Times New Roman"/>
          <w:sz w:val="24"/>
          <w:szCs w:val="24"/>
        </w:rPr>
        <w:t>Дебиторская задолженность по выплате дивидендов по акциям</w:t>
      </w:r>
      <w:r>
        <w:rPr>
          <w:rFonts w:ascii="Times New Roman" w:hAnsi="Times New Roman"/>
          <w:sz w:val="24"/>
          <w:szCs w:val="24"/>
        </w:rPr>
        <w:t xml:space="preserve">, </w:t>
      </w:r>
      <w:r w:rsidRPr="00EA7603">
        <w:rPr>
          <w:rFonts w:ascii="Times New Roman" w:hAnsi="Times New Roman"/>
          <w:sz w:val="24"/>
          <w:szCs w:val="24"/>
        </w:rPr>
        <w:t>дохода по депозитарным распискам</w:t>
      </w:r>
      <w:r>
        <w:rPr>
          <w:rFonts w:ascii="Times New Roman" w:hAnsi="Times New Roman"/>
          <w:sz w:val="24"/>
          <w:szCs w:val="24"/>
        </w:rPr>
        <w:t xml:space="preserve">, </w:t>
      </w:r>
      <w:r w:rsidRPr="00EA7603">
        <w:rPr>
          <w:rFonts w:ascii="Times New Roman" w:hAnsi="Times New Roman"/>
          <w:sz w:val="24"/>
          <w:szCs w:val="24"/>
        </w:rPr>
        <w:t xml:space="preserve">дохода по паям </w:t>
      </w:r>
      <w:r w:rsidRPr="00831A8D">
        <w:rPr>
          <w:rFonts w:ascii="Times New Roman" w:hAnsi="Times New Roman"/>
          <w:sz w:val="24"/>
          <w:szCs w:val="24"/>
        </w:rPr>
        <w:t xml:space="preserve">признается равной 0 (Ноль) в случае если денежные средства не поступили на счет Фонда </w:t>
      </w:r>
      <w:r>
        <w:rPr>
          <w:rFonts w:ascii="Times New Roman" w:hAnsi="Times New Roman"/>
          <w:sz w:val="24"/>
          <w:szCs w:val="24"/>
        </w:rPr>
        <w:t>по истечении</w:t>
      </w:r>
      <w:r w:rsidRPr="00831A8D">
        <w:rPr>
          <w:rFonts w:ascii="Times New Roman" w:hAnsi="Times New Roman"/>
          <w:sz w:val="24"/>
          <w:szCs w:val="24"/>
        </w:rPr>
        <w:t xml:space="preserve"> </w:t>
      </w:r>
      <w:r>
        <w:rPr>
          <w:rFonts w:ascii="Times New Roman" w:hAnsi="Times New Roman"/>
          <w:sz w:val="24"/>
          <w:szCs w:val="24"/>
        </w:rPr>
        <w:t>7</w:t>
      </w:r>
      <w:r w:rsidRPr="00831A8D">
        <w:rPr>
          <w:rFonts w:ascii="Times New Roman" w:hAnsi="Times New Roman"/>
          <w:sz w:val="24"/>
          <w:szCs w:val="24"/>
        </w:rPr>
        <w:t xml:space="preserve"> </w:t>
      </w:r>
      <w:r>
        <w:rPr>
          <w:rFonts w:ascii="Times New Roman" w:hAnsi="Times New Roman"/>
          <w:sz w:val="24"/>
          <w:szCs w:val="24"/>
        </w:rPr>
        <w:t xml:space="preserve">рабочих </w:t>
      </w:r>
      <w:r w:rsidRPr="00831A8D">
        <w:rPr>
          <w:rFonts w:ascii="Times New Roman" w:hAnsi="Times New Roman"/>
          <w:sz w:val="24"/>
          <w:szCs w:val="24"/>
        </w:rPr>
        <w:t xml:space="preserve">дней </w:t>
      </w:r>
      <w:r>
        <w:rPr>
          <w:rFonts w:ascii="Times New Roman" w:hAnsi="Times New Roman"/>
          <w:sz w:val="24"/>
          <w:szCs w:val="24"/>
        </w:rPr>
        <w:t xml:space="preserve">(для российских эмитентов) или 10 рабочих дней (для иностранных эмитентов) </w:t>
      </w:r>
      <w:r w:rsidRPr="00831A8D">
        <w:rPr>
          <w:rFonts w:ascii="Times New Roman" w:hAnsi="Times New Roman"/>
          <w:sz w:val="24"/>
          <w:szCs w:val="24"/>
        </w:rPr>
        <w:t>с даты завершения выплаты</w:t>
      </w:r>
      <w:r>
        <w:rPr>
          <w:rFonts w:ascii="Times New Roman" w:hAnsi="Times New Roman"/>
          <w:sz w:val="24"/>
          <w:szCs w:val="24"/>
        </w:rPr>
        <w:t xml:space="preserve">, </w:t>
      </w:r>
      <w:r w:rsidRPr="00831A8D">
        <w:rPr>
          <w:rFonts w:ascii="Times New Roman" w:hAnsi="Times New Roman"/>
          <w:sz w:val="24"/>
          <w:szCs w:val="24"/>
        </w:rPr>
        <w:t xml:space="preserve"> </w:t>
      </w:r>
      <w:r>
        <w:rPr>
          <w:rFonts w:ascii="Times New Roman" w:hAnsi="Times New Roman"/>
          <w:sz w:val="24"/>
          <w:szCs w:val="24"/>
        </w:rPr>
        <w:t xml:space="preserve">раскрытой лицом, обязанным по указанным ценным бумагам, либо в случае опубликования </w:t>
      </w:r>
      <w:r w:rsidRPr="00D86770">
        <w:rPr>
          <w:rFonts w:ascii="Times New Roman" w:hAnsi="Times New Roman"/>
          <w:sz w:val="24"/>
          <w:szCs w:val="24"/>
        </w:rPr>
        <w:t>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r>
        <w:rPr>
          <w:rFonts w:ascii="Times New Roman" w:hAnsi="Times New Roman"/>
          <w:sz w:val="24"/>
          <w:szCs w:val="24"/>
        </w:rPr>
        <w:t>.</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290FE0">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097F1B">
        <w:rPr>
          <w:rFonts w:ascii="Times New Roman" w:hAnsi="Times New Roman"/>
          <w:sz w:val="24"/>
          <w:szCs w:val="24"/>
        </w:rPr>
        <w:t xml:space="preserve">просрочку длительностью от 30 дней и более, а также  </w:t>
      </w:r>
      <w:r w:rsidRPr="00097F1B">
        <w:rPr>
          <w:rFonts w:ascii="Times New Roman" w:eastAsia="Batang" w:hAnsi="Times New Roman"/>
          <w:sz w:val="24"/>
          <w:szCs w:val="24"/>
          <w:lang w:eastAsia="ru-RU"/>
        </w:rPr>
        <w:t>в случае возникновения события, ведущего к обес</w:t>
      </w:r>
      <w:r w:rsidRPr="004F668C">
        <w:rPr>
          <w:rFonts w:ascii="Times New Roman" w:eastAsia="Batang" w:hAnsi="Times New Roman"/>
          <w:sz w:val="24"/>
          <w:szCs w:val="24"/>
          <w:lang w:eastAsia="ru-RU"/>
        </w:rPr>
        <w:t xml:space="preserve">ценению, справедливая стоимость корректируется  с </w:t>
      </w:r>
      <w:r w:rsidRPr="00590335">
        <w:rPr>
          <w:rFonts w:ascii="Times New Roman" w:eastAsia="Batang" w:hAnsi="Times New Roman"/>
          <w:sz w:val="24"/>
          <w:szCs w:val="24"/>
          <w:lang w:eastAsia="ru-RU"/>
        </w:rPr>
        <w:t xml:space="preserve">учетом порядка, указанного в </w:t>
      </w:r>
      <w:hyperlink w:anchor="приложение_6" w:history="1">
        <w:r w:rsidRPr="00590335">
          <w:rPr>
            <w:rFonts w:ascii="Times New Roman" w:eastAsia="Batang" w:hAnsi="Times New Roman"/>
            <w:sz w:val="24"/>
            <w:szCs w:val="24"/>
            <w:lang w:eastAsia="ru-RU"/>
          </w:rPr>
          <w:t>Приложении №7</w:t>
        </w:r>
      </w:hyperlink>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tc>
        <w:tc>
          <w:tcPr>
            <w:tcW w:w="3526" w:type="dxa"/>
          </w:tcPr>
          <w:p w:rsidR="00E14902" w:rsidRPr="0010469C" w:rsidRDefault="00DD5FEF"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Рейтинговое агентство АО «Эксперт РА»</w:t>
            </w:r>
          </w:p>
        </w:tc>
        <w:tc>
          <w:tcPr>
            <w:tcW w:w="3526" w:type="dxa"/>
          </w:tcPr>
          <w:p w:rsidR="00E14902" w:rsidRPr="0010469C" w:rsidRDefault="00DD5FEF"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Рейтинговое агентство Fitch Ratings</w:t>
            </w:r>
          </w:p>
        </w:tc>
        <w:tc>
          <w:tcPr>
            <w:tcW w:w="3526" w:type="dxa"/>
          </w:tcPr>
          <w:p w:rsidR="00E14902" w:rsidRPr="0010469C" w:rsidRDefault="00DD5FEF"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DD5FEF"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DD5FEF"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DD5FEF"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DD5FEF"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DD5FE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DD5FE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D5FEF"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DD5FEF"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29194"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29195"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29196"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5755C0" w:rsidRDefault="007234E8" w:rsidP="007234E8">
      <w:pPr>
        <w:pStyle w:val="10"/>
        <w:tabs>
          <w:tab w:val="left" w:pos="993"/>
        </w:tabs>
        <w:spacing w:line="360" w:lineRule="auto"/>
        <w:ind w:left="0"/>
        <w:jc w:val="both"/>
        <w:rPr>
          <w:rFonts w:eastAsia="Batang"/>
          <w:color w:val="000000"/>
          <w:szCs w:val="24"/>
        </w:rPr>
      </w:pPr>
      <w:r w:rsidRPr="004C294D">
        <w:rPr>
          <w:rFonts w:eastAsia="Batang"/>
          <w:color w:val="000000"/>
          <w:szCs w:val="24"/>
        </w:rPr>
        <w:t xml:space="preserve">2.1. </w:t>
      </w:r>
      <w:r w:rsidRPr="005755C0">
        <w:rPr>
          <w:rFonts w:eastAsia="Batang"/>
          <w:color w:val="000000"/>
          <w:szCs w:val="24"/>
        </w:rPr>
        <w:t>Ставка дисконтирования равна:</w:t>
      </w:r>
    </w:p>
    <w:p w:rsidR="000C17B1" w:rsidRPr="00097F1B"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4C294D">
        <w:rPr>
          <w:rFonts w:ascii="Times New Roman" w:eastAsia="Batang" w:hAnsi="Times New Roman"/>
          <w:color w:val="000000"/>
          <w:sz w:val="24"/>
          <w:szCs w:val="24"/>
          <w:lang w:eastAsia="ru-RU"/>
        </w:rPr>
        <w:tab/>
      </w:r>
      <w:r w:rsidR="000C17B1" w:rsidRPr="00097F1B">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color w:val="000000"/>
            <w:sz w:val="24"/>
            <w:szCs w:val="24"/>
            <w:lang w:eastAsia="ru-RU"/>
          </w:rPr>
          <m:t>σ</m:t>
        </m:r>
      </m:oMath>
      <w:r w:rsidR="000C17B1" w:rsidRPr="00097F1B">
        <w:rPr>
          <w:rFonts w:ascii="Times New Roman" w:hAnsi="Times New Roman"/>
          <w:sz w:val="24"/>
          <w:szCs w:val="24"/>
        </w:rPr>
        <w:t>).</w:t>
      </w:r>
    </w:p>
    <w:p w:rsidR="000C17B1" w:rsidRPr="00097F1B"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97F1B">
        <w:rPr>
          <w:rFonts w:ascii="Times New Roman" w:hAnsi="Times New Roman"/>
          <w:sz w:val="24"/>
          <w:szCs w:val="24"/>
        </w:rPr>
        <w:t xml:space="preserve"> применяется в качестве ставки дисконтирования, если соблюдается условие:</w:t>
      </w:r>
    </w:p>
    <w:p w:rsidR="000C17B1" w:rsidRPr="00097F1B"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97F1B">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97F1B">
        <w:rPr>
          <w:rFonts w:ascii="Times New Roman" w:hAnsi="Times New Roman"/>
          <w:color w:val="000000"/>
          <w:sz w:val="24"/>
          <w:szCs w:val="24"/>
          <w:lang w:eastAsia="ru-RU"/>
        </w:rPr>
        <w:t xml:space="preserve">), </w:t>
      </w:r>
      <w:r w:rsidRPr="00097F1B">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097F1B"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097F1B">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097F1B" w:rsidRDefault="007234E8" w:rsidP="00FA232C">
      <w:pPr>
        <w:pStyle w:val="10"/>
        <w:tabs>
          <w:tab w:val="left" w:pos="993"/>
        </w:tabs>
        <w:spacing w:line="360" w:lineRule="auto"/>
        <w:jc w:val="both"/>
        <w:rPr>
          <w:rFonts w:eastAsia="Batang"/>
          <w:color w:val="000000"/>
          <w:szCs w:val="24"/>
        </w:rPr>
      </w:pPr>
      <w:r w:rsidRPr="00097F1B">
        <w:rPr>
          <w:rFonts w:eastAsia="Batang"/>
          <w:color w:val="000000"/>
          <w:szCs w:val="24"/>
        </w:rPr>
        <w:t xml:space="preserve">2.2. Ставка дисконтирования определяется по состоянию </w:t>
      </w:r>
      <w:r w:rsidR="00FE7A60" w:rsidRPr="00097F1B">
        <w:rPr>
          <w:rFonts w:eastAsia="Batang"/>
          <w:color w:val="000000"/>
          <w:szCs w:val="24"/>
        </w:rPr>
        <w:t>на каждую дату определения СЧА, включая:</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Банка 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DD5FEF"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DD5FEF"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DD5FEF"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DD5FEF"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DD5FEF"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DD5FEF"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2E" w:rsidRDefault="001A7A2E" w:rsidP="0095677F">
      <w:pPr>
        <w:spacing w:after="0" w:line="240" w:lineRule="auto"/>
      </w:pPr>
      <w:r>
        <w:separator/>
      </w:r>
    </w:p>
  </w:endnote>
  <w:endnote w:type="continuationSeparator" w:id="0">
    <w:p w:rsidR="001A7A2E" w:rsidRDefault="001A7A2E"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5" w:rsidRDefault="00387705">
    <w:pPr>
      <w:pStyle w:val="afa"/>
      <w:jc w:val="right"/>
    </w:pPr>
    <w:r>
      <w:fldChar w:fldCharType="begin"/>
    </w:r>
    <w:r>
      <w:instrText xml:space="preserve"> PAGE   \* MERGEFORMAT </w:instrText>
    </w:r>
    <w:r>
      <w:fldChar w:fldCharType="separate"/>
    </w:r>
    <w:r w:rsidR="00DD5FEF">
      <w:rPr>
        <w:noProof/>
      </w:rPr>
      <w:t>26</w:t>
    </w:r>
    <w:r>
      <w:fldChar w:fldCharType="end"/>
    </w:r>
  </w:p>
  <w:p w:rsidR="00387705" w:rsidRDefault="0038770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2E" w:rsidRDefault="001A7A2E" w:rsidP="0095677F">
      <w:pPr>
        <w:spacing w:after="0" w:line="240" w:lineRule="auto"/>
      </w:pPr>
      <w:r>
        <w:separator/>
      </w:r>
    </w:p>
  </w:footnote>
  <w:footnote w:type="continuationSeparator" w:id="0">
    <w:p w:rsidR="001A7A2E" w:rsidRDefault="001A7A2E" w:rsidP="0095677F">
      <w:pPr>
        <w:spacing w:after="0" w:line="240" w:lineRule="auto"/>
      </w:pPr>
      <w:r>
        <w:continuationSeparator/>
      </w:r>
    </w:p>
  </w:footnote>
  <w:footnote w:id="1">
    <w:p w:rsidR="00387705" w:rsidRPr="009B2BBA" w:rsidRDefault="00387705"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387705" w:rsidRPr="009B2BBA" w:rsidRDefault="00387705"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387705" w:rsidRPr="001914BA" w:rsidRDefault="00387705"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387705" w:rsidRPr="009B2BBA" w:rsidRDefault="00387705"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387705" w:rsidRPr="009B2BBA" w:rsidRDefault="00387705"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97F1B"/>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5DA3"/>
    <w:rsid w:val="001A6315"/>
    <w:rsid w:val="001A63C7"/>
    <w:rsid w:val="001A690F"/>
    <w:rsid w:val="001A6971"/>
    <w:rsid w:val="001A6EC1"/>
    <w:rsid w:val="001A73B6"/>
    <w:rsid w:val="001A767B"/>
    <w:rsid w:val="001A7792"/>
    <w:rsid w:val="001A7A2E"/>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794"/>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0FE0"/>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CDA"/>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05"/>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26E1"/>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833"/>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422"/>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27"/>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7E"/>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5FEF"/>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963"/>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07F5C"/>
    <w:rsid w:val="00F102E9"/>
    <w:rsid w:val="00F104A9"/>
    <w:rsid w:val="00F10C60"/>
    <w:rsid w:val="00F114A7"/>
    <w:rsid w:val="00F11632"/>
    <w:rsid w:val="00F1192A"/>
    <w:rsid w:val="00F11FEF"/>
    <w:rsid w:val="00F11FF3"/>
    <w:rsid w:val="00F12369"/>
    <w:rsid w:val="00F1288F"/>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9EC"/>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A841-10E0-4323-87AC-090B4B56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15271</Words>
  <Characters>87050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102117</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Ильина Евгения Олеговна</cp:lastModifiedBy>
  <cp:revision>7</cp:revision>
  <cp:lastPrinted>2019-04-11T13:27:00Z</cp:lastPrinted>
  <dcterms:created xsi:type="dcterms:W3CDTF">2019-04-22T15:51:00Z</dcterms:created>
  <dcterms:modified xsi:type="dcterms:W3CDTF">2019-04-23T09:53:00Z</dcterms:modified>
</cp:coreProperties>
</file>