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B4FAC" w14:textId="77777777" w:rsidR="00B0348C" w:rsidRDefault="00B0348C" w:rsidP="00BA6CE9">
      <w:pPr>
        <w:pStyle w:val="21"/>
        <w:jc w:val="center"/>
        <w:rPr>
          <w:rFonts w:ascii="Times New Roman" w:hAnsi="Times New Roman"/>
          <w:b/>
          <w:bCs/>
          <w:sz w:val="28"/>
          <w:szCs w:val="28"/>
        </w:rPr>
      </w:pPr>
    </w:p>
    <w:p w14:paraId="1EBC7232" w14:textId="77777777" w:rsidR="00300909" w:rsidRDefault="00300909" w:rsidP="00BA6CE9">
      <w:pPr>
        <w:pStyle w:val="21"/>
        <w:jc w:val="center"/>
        <w:rPr>
          <w:rFonts w:ascii="Times New Roman" w:hAnsi="Times New Roman"/>
          <w:b/>
          <w:bCs/>
          <w:sz w:val="28"/>
          <w:szCs w:val="28"/>
        </w:rPr>
      </w:pPr>
    </w:p>
    <w:p w14:paraId="3E75B39E" w14:textId="77777777" w:rsidR="00300909" w:rsidRDefault="00300909" w:rsidP="00BA6CE9">
      <w:pPr>
        <w:pStyle w:val="21"/>
        <w:jc w:val="center"/>
        <w:rPr>
          <w:rFonts w:ascii="Times New Roman" w:hAnsi="Times New Roman"/>
          <w:b/>
          <w:bCs/>
          <w:sz w:val="28"/>
          <w:szCs w:val="28"/>
        </w:rPr>
      </w:pPr>
    </w:p>
    <w:p w14:paraId="44788ADE" w14:textId="77777777" w:rsidR="00300909" w:rsidRDefault="00300909" w:rsidP="00BA6CE9">
      <w:pPr>
        <w:pStyle w:val="21"/>
        <w:jc w:val="center"/>
        <w:rPr>
          <w:rFonts w:ascii="Times New Roman" w:hAnsi="Times New Roman"/>
          <w:b/>
          <w:bCs/>
          <w:sz w:val="28"/>
          <w:szCs w:val="28"/>
        </w:rPr>
      </w:pPr>
    </w:p>
    <w:p w14:paraId="5F7431A6" w14:textId="77777777" w:rsidR="00B0348C" w:rsidRDefault="00B0348C" w:rsidP="00BA6CE9">
      <w:pPr>
        <w:pStyle w:val="21"/>
        <w:jc w:val="center"/>
        <w:rPr>
          <w:rFonts w:ascii="Times New Roman" w:hAnsi="Times New Roman"/>
          <w:b/>
          <w:bCs/>
          <w:sz w:val="28"/>
          <w:szCs w:val="28"/>
        </w:rPr>
      </w:pPr>
    </w:p>
    <w:p w14:paraId="07A1A6B1" w14:textId="77777777"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14:paraId="5F8491AA" w14:textId="77777777"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14:paraId="7BD51DE4" w14:textId="77777777"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14:paraId="39E8ACB0" w14:textId="77777777"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5B642C">
        <w:rPr>
          <w:rFonts w:ascii="Times New Roman" w:hAnsi="Times New Roman"/>
          <w:b/>
          <w:bCs/>
          <w:sz w:val="24"/>
          <w:szCs w:val="24"/>
        </w:rPr>
        <w:t>Протон</w:t>
      </w:r>
      <w:r w:rsidRPr="00675049">
        <w:rPr>
          <w:rFonts w:ascii="Times New Roman" w:hAnsi="Times New Roman"/>
          <w:b/>
          <w:bCs/>
          <w:sz w:val="24"/>
          <w:szCs w:val="24"/>
        </w:rPr>
        <w:t>»</w:t>
      </w:r>
    </w:p>
    <w:p w14:paraId="2E35B554" w14:textId="77777777"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14:paraId="5D7A25BD" w14:textId="77777777" w:rsidR="00BA6CE9" w:rsidRPr="00675049" w:rsidRDefault="00BA6CE9" w:rsidP="00CA389F">
      <w:pPr>
        <w:pStyle w:val="21"/>
        <w:jc w:val="center"/>
        <w:rPr>
          <w:rFonts w:ascii="Times New Roman" w:hAnsi="Times New Roman"/>
          <w:b/>
          <w:bCs/>
          <w:sz w:val="24"/>
          <w:szCs w:val="24"/>
        </w:rPr>
      </w:pPr>
    </w:p>
    <w:p w14:paraId="3206B5C7" w14:textId="77777777"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14:paraId="46785F45" w14:textId="77777777"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14:paraId="12EBBAF4" w14:textId="77777777" w:rsidR="00B43B66" w:rsidRPr="00CA389F" w:rsidRDefault="00B43B66" w:rsidP="009D63B8">
      <w:pPr>
        <w:spacing w:line="360" w:lineRule="auto"/>
        <w:jc w:val="both"/>
        <w:rPr>
          <w:rFonts w:ascii="Times New Roman" w:hAnsi="Times New Roman"/>
          <w:snapToGrid w:val="0"/>
        </w:rPr>
      </w:pPr>
    </w:p>
    <w:p w14:paraId="786FD0CB" w14:textId="77777777" w:rsidR="00B43B66" w:rsidRDefault="00B43B66" w:rsidP="009D63B8">
      <w:pPr>
        <w:spacing w:line="360" w:lineRule="auto"/>
        <w:jc w:val="both"/>
        <w:rPr>
          <w:rFonts w:ascii="Verdana" w:hAnsi="Verdana"/>
          <w:snapToGrid w:val="0"/>
        </w:rPr>
      </w:pPr>
    </w:p>
    <w:p w14:paraId="74A9F7C0" w14:textId="77777777" w:rsidR="00991D51" w:rsidRPr="00D13CDE" w:rsidRDefault="00991D51" w:rsidP="009D63B8">
      <w:pPr>
        <w:spacing w:line="360" w:lineRule="auto"/>
        <w:jc w:val="both"/>
        <w:rPr>
          <w:rFonts w:ascii="Verdana" w:hAnsi="Verdana"/>
          <w:snapToGrid w:val="0"/>
        </w:rPr>
      </w:pPr>
    </w:p>
    <w:p w14:paraId="37927244" w14:textId="77777777" w:rsidR="00B43B66" w:rsidRPr="00D13CDE" w:rsidRDefault="00B43B66" w:rsidP="009D63B8">
      <w:pPr>
        <w:spacing w:line="360" w:lineRule="auto"/>
        <w:jc w:val="both"/>
        <w:rPr>
          <w:rFonts w:ascii="Verdana" w:hAnsi="Verdana"/>
          <w:snapToGrid w:val="0"/>
        </w:rPr>
      </w:pPr>
    </w:p>
    <w:p w14:paraId="08367BBD" w14:textId="77777777" w:rsidR="00B43B66" w:rsidRDefault="00B43B66" w:rsidP="009D63B8">
      <w:pPr>
        <w:spacing w:line="360" w:lineRule="auto"/>
        <w:jc w:val="both"/>
        <w:rPr>
          <w:rFonts w:ascii="Verdana" w:hAnsi="Verdana"/>
        </w:rPr>
      </w:pPr>
    </w:p>
    <w:p w14:paraId="2D35BDC1" w14:textId="77777777" w:rsidR="00991D51" w:rsidRDefault="00991D51" w:rsidP="009D63B8">
      <w:pPr>
        <w:spacing w:line="360" w:lineRule="auto"/>
        <w:jc w:val="both"/>
        <w:rPr>
          <w:rFonts w:ascii="Verdana" w:hAnsi="Verdana"/>
        </w:rPr>
      </w:pPr>
    </w:p>
    <w:p w14:paraId="01BD6285" w14:textId="77777777" w:rsidR="00991D51" w:rsidRDefault="00991D51" w:rsidP="009D63B8">
      <w:pPr>
        <w:spacing w:line="360" w:lineRule="auto"/>
        <w:jc w:val="both"/>
        <w:rPr>
          <w:rFonts w:ascii="Verdana" w:hAnsi="Verdana"/>
          <w:lang w:val="en-US"/>
        </w:rPr>
      </w:pPr>
    </w:p>
    <w:p w14:paraId="59792DC8" w14:textId="77777777" w:rsidR="00641DA3" w:rsidRDefault="00641DA3" w:rsidP="009D63B8">
      <w:pPr>
        <w:spacing w:line="360" w:lineRule="auto"/>
        <w:jc w:val="both"/>
        <w:rPr>
          <w:rFonts w:ascii="Verdana" w:hAnsi="Verdana"/>
          <w:lang w:val="en-US"/>
        </w:rPr>
      </w:pPr>
    </w:p>
    <w:p w14:paraId="3346E0F2" w14:textId="77777777"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w:t>
      </w:r>
      <w:bookmarkStart w:id="0" w:name="_GoBack"/>
      <w:bookmarkEnd w:id="0"/>
      <w:r w:rsidRPr="00B53B14">
        <w:rPr>
          <w:rFonts w:ascii="Times New Roman" w:hAnsi="Times New Roman"/>
          <w:b/>
          <w:sz w:val="24"/>
          <w:szCs w:val="24"/>
        </w:rPr>
        <w:t xml:space="preserve"> положения.</w:t>
      </w:r>
    </w:p>
    <w:p w14:paraId="413076DC" w14:textId="77777777"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5B642C">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B4CB2AE" w14:textId="715F8B38"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14:paraId="486FB87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14:paraId="0104A5CB"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A591A30"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14:paraId="374E7B2E"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14:paraId="58D86D96" w14:textId="796CCD4A"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14:paraId="01F0FBCC" w14:textId="5E0C8A1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14F86E9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19B77A84" w14:textId="221A7816"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022B30">
        <w:rPr>
          <w:rFonts w:ascii="Times New Roman" w:hAnsi="Times New Roman"/>
          <w:sz w:val="24"/>
          <w:szCs w:val="24"/>
        </w:rPr>
        <w:t>09</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14:paraId="2EE3D466" w14:textId="77777777"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14:paraId="75581A9A" w14:textId="77777777"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14:paraId="50018612" w14:textId="77777777"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14:paraId="658151C1" w14:textId="677EB39F"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236DB5" w:rsidRPr="00273BB2">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14:paraId="2D2A4490"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49950DEC"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14:paraId="7643E6C1" w14:textId="77777777"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14:paraId="25F87A05" w14:textId="77777777"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486DC7B1" w14:textId="77777777"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14:paraId="36929BC8" w14:textId="77777777"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14:paraId="316F1043" w14:textId="77777777"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0CCFB48F" w14:textId="77777777"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14:paraId="174E79BD" w14:textId="77777777"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14:paraId="38A10C72" w14:textId="77777777"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5674184" w14:textId="77777777" w:rsidR="00FD6542" w:rsidRPr="00B53B14" w:rsidRDefault="00FD6542" w:rsidP="009D63B8">
      <w:pPr>
        <w:pStyle w:val="ab"/>
        <w:spacing w:after="0" w:line="360" w:lineRule="auto"/>
        <w:ind w:left="0"/>
        <w:jc w:val="both"/>
        <w:rPr>
          <w:rFonts w:ascii="Times New Roman" w:hAnsi="Times New Roman"/>
          <w:sz w:val="24"/>
          <w:szCs w:val="24"/>
        </w:rPr>
      </w:pPr>
    </w:p>
    <w:p w14:paraId="35491F19" w14:textId="77777777"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14:paraId="513ADA1F" w14:textId="77777777"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9CEC182" w14:textId="6C7DB4C3"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14:paraId="6BE287CB" w14:textId="77777777" w:rsidR="001676D9" w:rsidRPr="00B53B14" w:rsidRDefault="001676D9" w:rsidP="009D63B8">
      <w:pPr>
        <w:pStyle w:val="ab"/>
        <w:spacing w:after="0" w:line="360" w:lineRule="auto"/>
        <w:ind w:left="0"/>
        <w:jc w:val="both"/>
        <w:rPr>
          <w:rFonts w:ascii="Times New Roman" w:hAnsi="Times New Roman"/>
          <w:sz w:val="24"/>
          <w:szCs w:val="24"/>
        </w:rPr>
      </w:pPr>
    </w:p>
    <w:p w14:paraId="6C806257" w14:textId="77777777"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14:paraId="14499D84" w14:textId="2D8C95B3"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14:paraId="672C98CF" w14:textId="77777777"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4EF1E75" w14:textId="77777777"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54703F80" w14:textId="632626BF"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236DB5">
        <w:rPr>
          <w:rFonts w:ascii="Times New Roman" w:hAnsi="Times New Roman"/>
          <w:sz w:val="24"/>
          <w:szCs w:val="24"/>
        </w:rPr>
        <w:t xml:space="preserve">, </w:t>
      </w:r>
      <w:r w:rsidR="00236DB5" w:rsidRPr="00273BB2">
        <w:rPr>
          <w:rFonts w:ascii="Times New Roman" w:hAnsi="Times New Roman"/>
          <w:sz w:val="24"/>
          <w:szCs w:val="24"/>
        </w:rPr>
        <w:t>а так же имеющим квалификационный аттестат по соответствующему направлению оценочной деятельности</w:t>
      </w:r>
      <w:r w:rsidRPr="00B53B14">
        <w:rPr>
          <w:rFonts w:ascii="Times New Roman" w:hAnsi="Times New Roman"/>
          <w:sz w:val="24"/>
          <w:szCs w:val="24"/>
        </w:rPr>
        <w:t>.</w:t>
      </w:r>
    </w:p>
    <w:p w14:paraId="7140F8E6" w14:textId="77777777"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14:paraId="649982DE" w14:textId="77777777"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14:paraId="703E6D77" w14:textId="3AB9DE84"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обязательств, выраженная в иностранной валюте</w:t>
      </w:r>
      <w:r w:rsidR="00022B30">
        <w:rPr>
          <w:rFonts w:ascii="Times New Roman" w:hAnsi="Times New Roman"/>
          <w:color w:val="00000A"/>
          <w:sz w:val="24"/>
          <w:szCs w:val="24"/>
        </w:rPr>
        <w:t>,</w:t>
      </w:r>
      <w:r w:rsidRPr="00B53B14">
        <w:rPr>
          <w:rFonts w:ascii="Times New Roman" w:hAnsi="Times New Roman"/>
          <w:color w:val="00000A"/>
          <w:sz w:val="24"/>
          <w:szCs w:val="24"/>
        </w:rPr>
        <w:t xml:space="preserve">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14:paraId="25FA60DF" w14:textId="079A41A7"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lastRenderedPageBreak/>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14:paraId="1163218F" w14:textId="77777777"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14:paraId="230B168F" w14:textId="77777777"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14:paraId="7B6D3AD8" w14:textId="43D55306"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14:paraId="28777AF0" w14:textId="77777777"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14:paraId="0AB41671" w14:textId="77777777" w:rsidR="00F11FEF" w:rsidRPr="00B53B14" w:rsidRDefault="00F11FEF" w:rsidP="009D63B8">
      <w:pPr>
        <w:pStyle w:val="ab"/>
        <w:spacing w:line="360" w:lineRule="auto"/>
        <w:jc w:val="both"/>
        <w:rPr>
          <w:rFonts w:ascii="Times New Roman" w:hAnsi="Times New Roman"/>
          <w:sz w:val="24"/>
          <w:szCs w:val="24"/>
        </w:rPr>
      </w:pPr>
    </w:p>
    <w:p w14:paraId="39CDAAF1" w14:textId="69DEDF39"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 xml:space="preserve">зерва на выплату вознаграждения и использования такого резерва, а </w:t>
      </w:r>
      <w:r w:rsidR="0026336A" w:rsidRPr="00B53B14">
        <w:rPr>
          <w:rFonts w:ascii="Times New Roman" w:hAnsi="Times New Roman"/>
          <w:b/>
          <w:sz w:val="24"/>
          <w:szCs w:val="24"/>
        </w:rPr>
        <w:t>также</w:t>
      </w:r>
      <w:r w:rsidR="007B2832" w:rsidRPr="00B53B14">
        <w:rPr>
          <w:rFonts w:ascii="Times New Roman" w:hAnsi="Times New Roman"/>
          <w:b/>
          <w:sz w:val="24"/>
          <w:szCs w:val="24"/>
        </w:rPr>
        <w:t xml:space="preserve"> порядок учета вознаграждений и расходов, связанных с доверительным управлением Фондом.</w:t>
      </w:r>
    </w:p>
    <w:p w14:paraId="2223BABE" w14:textId="77777777"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14:paraId="4FBFC0AC" w14:textId="77777777" w:rsidR="00952C06"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14:paraId="0A4F626D" w14:textId="77777777" w:rsidR="0026336A" w:rsidRPr="00B53B14" w:rsidRDefault="0026336A" w:rsidP="00273BB2">
      <w:pPr>
        <w:pStyle w:val="ab"/>
        <w:spacing w:line="360" w:lineRule="auto"/>
        <w:ind w:left="0"/>
        <w:jc w:val="both"/>
        <w:rPr>
          <w:rFonts w:ascii="Times New Roman" w:hAnsi="Times New Roman"/>
          <w:sz w:val="24"/>
          <w:szCs w:val="24"/>
        </w:rPr>
      </w:pPr>
    </w:p>
    <w:p w14:paraId="227F9E35" w14:textId="77777777"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14:paraId="14E509FC" w14:textId="77777777" w:rsidR="00B43B66" w:rsidRPr="00B53B14" w:rsidRDefault="00B43B66" w:rsidP="009D63B8">
      <w:pPr>
        <w:pStyle w:val="ab"/>
        <w:spacing w:after="0" w:line="360" w:lineRule="auto"/>
        <w:ind w:left="0"/>
        <w:jc w:val="both"/>
        <w:rPr>
          <w:rFonts w:ascii="Times New Roman" w:hAnsi="Times New Roman"/>
          <w:sz w:val="24"/>
          <w:szCs w:val="24"/>
        </w:rPr>
      </w:pPr>
    </w:p>
    <w:p w14:paraId="31BCBAE6" w14:textId="77777777"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305AE5CB" w14:textId="262689F1"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w:t>
      </w:r>
      <w:r w:rsidR="0026336A" w:rsidRPr="000A52D5">
        <w:rPr>
          <w:rFonts w:ascii="Times New Roman" w:hAnsi="Times New Roman"/>
          <w:sz w:val="24"/>
          <w:szCs w:val="24"/>
        </w:rPr>
        <w:t xml:space="preserve">заверяет </w:t>
      </w:r>
      <w:r w:rsidR="0026336A" w:rsidRPr="000A52D5">
        <w:rPr>
          <w:rFonts w:ascii="Times New Roman" w:hAnsi="Times New Roman"/>
          <w:sz w:val="24"/>
          <w:szCs w:val="24"/>
        </w:rPr>
        <w:lastRenderedPageBreak/>
        <w:t>Справку СЧА Фонда</w:t>
      </w:r>
      <w:r w:rsidR="0026336A" w:rsidRPr="00AA1E92">
        <w:rPr>
          <w:rFonts w:ascii="Times New Roman" w:hAnsi="Times New Roman"/>
          <w:sz w:val="24"/>
          <w:szCs w:val="24"/>
        </w:rPr>
        <w:t xml:space="preserve"> </w:t>
      </w:r>
      <w:r w:rsidR="0026336A" w:rsidRPr="00136489">
        <w:rPr>
          <w:rFonts w:ascii="Times New Roman" w:hAnsi="Times New Roman"/>
          <w:sz w:val="24"/>
          <w:szCs w:val="24"/>
        </w:rPr>
        <w:t>в согласованной части с приложением Протокола расхождений и не позднее 3 (Трех) рабочих дней с даты подписания Протокола расхождений уведомляет о факте расхождения Банк России</w:t>
      </w:r>
      <w:r w:rsidRPr="00F565BB">
        <w:rPr>
          <w:rFonts w:ascii="Times New Roman" w:hAnsi="Times New Roman"/>
          <w:sz w:val="24"/>
          <w:szCs w:val="24"/>
        </w:rPr>
        <w:t>.</w:t>
      </w:r>
    </w:p>
    <w:p w14:paraId="2A2E673A" w14:textId="0D51716F"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236DB5">
        <w:rPr>
          <w:rFonts w:ascii="Times New Roman" w:hAnsi="Times New Roman"/>
          <w:sz w:val="24"/>
          <w:szCs w:val="24"/>
        </w:rPr>
        <w:t xml:space="preserve"> </w:t>
      </w:r>
      <w:r w:rsidR="00236DB5" w:rsidRPr="00273BB2">
        <w:rPr>
          <w:rFonts w:ascii="Times New Roman" w:hAnsi="Times New Roman"/>
          <w:sz w:val="24"/>
          <w:szCs w:val="24"/>
        </w:rPr>
        <w:t>без оговорок</w:t>
      </w:r>
      <w:r w:rsidRPr="00F565BB">
        <w:rPr>
          <w:rFonts w:ascii="Times New Roman" w:hAnsi="Times New Roman"/>
          <w:sz w:val="24"/>
          <w:szCs w:val="24"/>
        </w:rPr>
        <w:t>.</w:t>
      </w:r>
    </w:p>
    <w:p w14:paraId="513AE4AD" w14:textId="77777777"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14:paraId="5B639B0F" w14:textId="733A525C"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14:paraId="174082F7" w14:textId="77777777"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14:paraId="20ED0284" w14:textId="77777777"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14:paraId="3F86520D" w14:textId="77777777"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lastRenderedPageBreak/>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14:paraId="1F069D3C" w14:textId="77777777"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14:paraId="5BCAB879" w14:textId="77777777"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14:paraId="0B13E435" w14:textId="77777777" w:rsidR="00A61FAD" w:rsidRPr="00A11EE2" w:rsidRDefault="00A61FAD" w:rsidP="00A61FAD">
      <w:pPr>
        <w:widowControl w:val="0"/>
        <w:autoSpaceDE w:val="0"/>
        <w:autoSpaceDN w:val="0"/>
        <w:adjustRightInd w:val="0"/>
        <w:ind w:firstLine="567"/>
        <w:jc w:val="both"/>
        <w:rPr>
          <w:rFonts w:ascii="Arial" w:hAnsi="Arial" w:cs="Arial"/>
        </w:rPr>
      </w:pPr>
    </w:p>
    <w:p w14:paraId="15268E76" w14:textId="77777777"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14:paraId="03340A1B" w14:textId="77777777"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14:paraId="7E745AFD" w14:textId="77777777"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14:paraId="560CD5A0" w14:textId="77777777" w:rsidTr="00AD1B57">
        <w:trPr>
          <w:trHeight w:val="300"/>
        </w:trPr>
        <w:tc>
          <w:tcPr>
            <w:tcW w:w="3126" w:type="dxa"/>
            <w:shd w:val="clear" w:color="auto" w:fill="auto"/>
            <w:vAlign w:val="center"/>
            <w:hideMark/>
          </w:tcPr>
          <w:p w14:paraId="50D38A0E"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14:paraId="5E642C73"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14:paraId="440A3129"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14:paraId="78377BB7" w14:textId="77777777" w:rsidTr="00AD1B57">
        <w:trPr>
          <w:trHeight w:val="2550"/>
        </w:trPr>
        <w:tc>
          <w:tcPr>
            <w:tcW w:w="3126" w:type="dxa"/>
            <w:shd w:val="clear" w:color="auto" w:fill="auto"/>
            <w:vAlign w:val="center"/>
            <w:hideMark/>
          </w:tcPr>
          <w:p w14:paraId="456C2BE6" w14:textId="77777777"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14:paraId="61DCE90D"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14:paraId="72E57109"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14:paraId="672E53E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775521C6" w14:textId="77777777"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14:paraId="17FDA1DE" w14:textId="77777777"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14:paraId="6D91AA13" w14:textId="77777777" w:rsidTr="00AD1B57">
        <w:trPr>
          <w:trHeight w:val="847"/>
        </w:trPr>
        <w:tc>
          <w:tcPr>
            <w:tcW w:w="3126" w:type="dxa"/>
            <w:shd w:val="clear" w:color="auto" w:fill="auto"/>
            <w:vAlign w:val="center"/>
          </w:tcPr>
          <w:p w14:paraId="039212EC" w14:textId="77777777"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14:paraId="15EC8988" w14:textId="77777777"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2E64D6D0" w14:textId="77777777"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14:paraId="41F6EC11" w14:textId="77777777" w:rsidTr="00AD1B57">
        <w:trPr>
          <w:trHeight w:val="847"/>
        </w:trPr>
        <w:tc>
          <w:tcPr>
            <w:tcW w:w="3126" w:type="dxa"/>
            <w:shd w:val="clear" w:color="auto" w:fill="auto"/>
            <w:vAlign w:val="center"/>
            <w:hideMark/>
          </w:tcPr>
          <w:p w14:paraId="083683CE"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14:paraId="2E6B34B4" w14:textId="77777777"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приема ценной бумаги Фондом, </w:t>
            </w:r>
            <w:r w:rsidRPr="00217334">
              <w:rPr>
                <w:rFonts w:ascii="Times New Roman" w:eastAsia="Times New Roman" w:hAnsi="Times New Roman"/>
                <w:bCs/>
                <w:color w:val="000000"/>
                <w:sz w:val="24"/>
                <w:szCs w:val="24"/>
                <w:lang w:eastAsia="ru-RU"/>
              </w:rPr>
              <w:lastRenderedPageBreak/>
              <w:t>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61D1A01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w:t>
            </w:r>
            <w:r w:rsidRPr="00217334">
              <w:rPr>
                <w:rFonts w:ascii="Times New Roman" w:eastAsia="Times New Roman" w:hAnsi="Times New Roman"/>
                <w:bCs/>
                <w:color w:val="000000"/>
                <w:sz w:val="24"/>
                <w:szCs w:val="24"/>
                <w:lang w:eastAsia="ru-RU"/>
              </w:rPr>
              <w:lastRenderedPageBreak/>
              <w:t>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14:paraId="4545600C" w14:textId="77777777" w:rsidTr="00AD1B57">
        <w:trPr>
          <w:trHeight w:val="1124"/>
        </w:trPr>
        <w:tc>
          <w:tcPr>
            <w:tcW w:w="3126" w:type="dxa"/>
            <w:shd w:val="clear" w:color="auto" w:fill="auto"/>
            <w:vAlign w:val="center"/>
            <w:hideMark/>
          </w:tcPr>
          <w:p w14:paraId="38CB28FC"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Недвижимое имущество</w:t>
            </w:r>
          </w:p>
        </w:tc>
        <w:tc>
          <w:tcPr>
            <w:tcW w:w="3400" w:type="dxa"/>
            <w:shd w:val="clear" w:color="auto" w:fill="auto"/>
            <w:vAlign w:val="center"/>
            <w:hideMark/>
          </w:tcPr>
          <w:p w14:paraId="64F01919" w14:textId="77777777"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14:paraId="69FFADD8"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14:paraId="10BD288A" w14:textId="77777777"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14:paraId="43C8ED48"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14:paraId="0E43B103"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14:paraId="55EA6900"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14:paraId="1CCB0596"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14:paraId="33A20424"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698598D7"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14:paraId="24813094" w14:textId="77777777" w:rsidTr="00AD1B57">
        <w:trPr>
          <w:trHeight w:val="510"/>
        </w:trPr>
        <w:tc>
          <w:tcPr>
            <w:tcW w:w="3126" w:type="dxa"/>
            <w:shd w:val="clear" w:color="auto" w:fill="auto"/>
            <w:vAlign w:val="center"/>
            <w:hideMark/>
          </w:tcPr>
          <w:p w14:paraId="11829470" w14:textId="77777777"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14:paraId="59854BA0"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14:paraId="69B32924"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14:paraId="193E3920" w14:textId="77777777"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14:paraId="03223B73" w14:textId="77777777"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14:paraId="534F4E71" w14:textId="77777777"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14:paraId="1A061722" w14:textId="77777777" w:rsidTr="00AD1B57">
        <w:trPr>
          <w:trHeight w:val="765"/>
        </w:trPr>
        <w:tc>
          <w:tcPr>
            <w:tcW w:w="3126" w:type="dxa"/>
            <w:shd w:val="clear" w:color="auto" w:fill="auto"/>
            <w:vAlign w:val="center"/>
            <w:hideMark/>
          </w:tcPr>
          <w:p w14:paraId="0B315AFC" w14:textId="77777777"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14:paraId="7F7C3861" w14:textId="77777777"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 xml:space="preserve">государственной регистрации договора участия в долевом строительстве объекта недвижимого имущества / уступки имущественных прав из </w:t>
            </w:r>
            <w:r w:rsidR="0037553D" w:rsidRPr="00217334">
              <w:rPr>
                <w:rFonts w:ascii="Times New Roman" w:eastAsia="Times New Roman" w:hAnsi="Times New Roman"/>
                <w:bCs/>
                <w:sz w:val="24"/>
                <w:szCs w:val="24"/>
                <w:lang w:eastAsia="ru-RU"/>
              </w:rPr>
              <w:lastRenderedPageBreak/>
              <w:t>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14:paraId="5B8BE257"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lastRenderedPageBreak/>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14:paraId="2076FC3F"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 xml:space="preserve">имущественных прав из договора участия в долевом строительстве </w:t>
            </w:r>
            <w:r w:rsidRPr="00217334">
              <w:rPr>
                <w:rFonts w:ascii="Times New Roman" w:eastAsia="Times New Roman" w:hAnsi="Times New Roman"/>
                <w:bCs/>
                <w:sz w:val="24"/>
                <w:szCs w:val="24"/>
                <w:lang w:eastAsia="ru-RU"/>
              </w:rPr>
              <w:lastRenderedPageBreak/>
              <w:t>объектов недвижимого имущества</w:t>
            </w:r>
            <w:r w:rsidRPr="00217334">
              <w:rPr>
                <w:rFonts w:ascii="Times New Roman" w:eastAsia="Times New Roman" w:hAnsi="Times New Roman"/>
                <w:sz w:val="24"/>
                <w:szCs w:val="24"/>
                <w:lang w:eastAsia="ru-RU"/>
              </w:rPr>
              <w:t xml:space="preserve"> третьему лицу;</w:t>
            </w:r>
          </w:p>
          <w:p w14:paraId="0FB7D229" w14:textId="77777777"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14:paraId="26DE0C4D" w14:textId="77777777" w:rsidTr="00AD1B57">
        <w:trPr>
          <w:trHeight w:val="1299"/>
        </w:trPr>
        <w:tc>
          <w:tcPr>
            <w:tcW w:w="3126" w:type="dxa"/>
            <w:tcBorders>
              <w:bottom w:val="single" w:sz="4" w:space="0" w:color="auto"/>
            </w:tcBorders>
            <w:shd w:val="clear" w:color="auto" w:fill="auto"/>
          </w:tcPr>
          <w:p w14:paraId="76B23B94" w14:textId="77777777"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lastRenderedPageBreak/>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14:paraId="2EA4A0DE" w14:textId="77777777"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14:paraId="7CBC211D"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14:paraId="584F45C7"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434C107" w14:textId="77777777"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14:paraId="62346234" w14:textId="77777777" w:rsidTr="00AD1B57">
        <w:trPr>
          <w:trHeight w:val="1299"/>
        </w:trPr>
        <w:tc>
          <w:tcPr>
            <w:tcW w:w="3126" w:type="dxa"/>
            <w:tcBorders>
              <w:bottom w:val="single" w:sz="4" w:space="0" w:color="auto"/>
            </w:tcBorders>
            <w:shd w:val="clear" w:color="auto" w:fill="auto"/>
            <w:vAlign w:val="center"/>
          </w:tcPr>
          <w:p w14:paraId="2F8AA909"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14:paraId="7583878C" w14:textId="77777777" w:rsidR="00EE45D0" w:rsidRPr="00E07D62" w:rsidRDefault="00EE45D0" w:rsidP="00EE45D0">
            <w:pPr>
              <w:spacing w:after="0" w:line="240" w:lineRule="auto"/>
              <w:jc w:val="both"/>
              <w:rPr>
                <w:rFonts w:ascii="Times New Roman" w:eastAsia="Times New Roman" w:hAnsi="Times New Roman"/>
                <w:bCs/>
                <w:lang w:eastAsia="ru-RU"/>
              </w:rPr>
            </w:pPr>
          </w:p>
          <w:p w14:paraId="51F3F86D"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14:paraId="178E3D19" w14:textId="77777777"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14:paraId="46CAB735"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14:paraId="69E33EE6"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14:paraId="4DF0E4CE"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14:paraId="2D869837"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1F8A469B" w14:textId="77777777"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14:paraId="16C36CDF"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14:paraId="741E8EF8" w14:textId="77777777" w:rsidTr="00AD1B57">
        <w:trPr>
          <w:trHeight w:val="1299"/>
        </w:trPr>
        <w:tc>
          <w:tcPr>
            <w:tcW w:w="3126" w:type="dxa"/>
            <w:tcBorders>
              <w:top w:val="single" w:sz="4" w:space="0" w:color="auto"/>
            </w:tcBorders>
            <w:shd w:val="clear" w:color="auto" w:fill="auto"/>
            <w:vAlign w:val="center"/>
            <w:hideMark/>
          </w:tcPr>
          <w:p w14:paraId="0EA851C4"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A557C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C9FECED"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4E5120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w:t>
            </w:r>
            <w:r w:rsidRPr="00191B28">
              <w:rPr>
                <w:rFonts w:ascii="Times New Roman" w:eastAsia="Times New Roman" w:hAnsi="Times New Roman"/>
                <w:bCs/>
                <w:color w:val="000000"/>
                <w:sz w:val="24"/>
                <w:szCs w:val="24"/>
                <w:lang w:eastAsia="ru-RU"/>
              </w:rPr>
              <w:lastRenderedPageBreak/>
              <w:t>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1962723E"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70C57E1A"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14:paraId="63839385"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14:paraId="49BF3AB2"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14:paraId="483B8F49" w14:textId="77777777"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14:paraId="2FF4CE72"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 xml:space="preserve">ри прекращении срока аренды до окончания отчетного месяца (в том числе утраты прав арендодателя </w:t>
            </w:r>
            <w:r w:rsidRPr="00954E6C">
              <w:rPr>
                <w:rFonts w:ascii="Times New Roman" w:eastAsia="Times New Roman" w:hAnsi="Times New Roman"/>
                <w:bCs/>
                <w:color w:val="000000"/>
                <w:sz w:val="24"/>
                <w:szCs w:val="24"/>
                <w:lang w:eastAsia="ru-RU"/>
              </w:rPr>
              <w:lastRenderedPageBreak/>
              <w:t>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14:paraId="5DA0A69B"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14:paraId="7724752D" w14:textId="77777777"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14:paraId="4CB03CA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2012BAF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14:paraId="099A69D9"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lastRenderedPageBreak/>
              <w:t>- дата решения об отказе в осуществлении зачета (возврата) сумм излишне уплаченного налога, сбора, пошлины;</w:t>
            </w:r>
          </w:p>
          <w:p w14:paraId="03DB6973" w14:textId="77777777"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14:paraId="13691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14:paraId="42742530" w14:textId="77777777"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14:paraId="7CC386FD" w14:textId="77777777"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14:paraId="289BFA83" w14:textId="77777777" w:rsidTr="00AD1B57">
        <w:trPr>
          <w:trHeight w:val="645"/>
        </w:trPr>
        <w:tc>
          <w:tcPr>
            <w:tcW w:w="3126" w:type="dxa"/>
            <w:shd w:val="clear" w:color="auto" w:fill="auto"/>
          </w:tcPr>
          <w:p w14:paraId="535FB20F"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14:paraId="193ECDEE"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14:paraId="196EED31" w14:textId="77777777"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14:paraId="4F8E4073" w14:textId="77777777"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14:paraId="1F4B58D7" w14:textId="77777777"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14:paraId="218B9443" w14:textId="77777777" w:rsidTr="00AD1B57">
        <w:trPr>
          <w:trHeight w:val="645"/>
        </w:trPr>
        <w:tc>
          <w:tcPr>
            <w:tcW w:w="3126" w:type="dxa"/>
            <w:shd w:val="clear" w:color="auto" w:fill="auto"/>
          </w:tcPr>
          <w:p w14:paraId="02E6353B"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14:paraId="5494D067"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14:paraId="6C0BF38F" w14:textId="77777777"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14:paraId="3BD4A88D" w14:textId="77777777" w:rsidTr="00AD1B57">
        <w:trPr>
          <w:trHeight w:val="645"/>
        </w:trPr>
        <w:tc>
          <w:tcPr>
            <w:tcW w:w="3126" w:type="dxa"/>
            <w:shd w:val="clear" w:color="auto" w:fill="auto"/>
            <w:vAlign w:val="center"/>
          </w:tcPr>
          <w:p w14:paraId="02C3839E" w14:textId="77777777"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14:paraId="219CFD7F" w14:textId="77777777"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1EB5B45A" w14:textId="77777777"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14:paraId="46E3CEFD" w14:textId="77777777" w:rsidTr="00AD1B57">
        <w:trPr>
          <w:trHeight w:val="645"/>
        </w:trPr>
        <w:tc>
          <w:tcPr>
            <w:tcW w:w="3126" w:type="dxa"/>
            <w:shd w:val="clear" w:color="auto" w:fill="auto"/>
            <w:vAlign w:val="center"/>
            <w:hideMark/>
          </w:tcPr>
          <w:p w14:paraId="68530A7A"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14:paraId="54C5E1AE"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466FB79D"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14:paraId="25C13D1C" w14:textId="77777777" w:rsidTr="00AD1B57">
        <w:trPr>
          <w:trHeight w:val="510"/>
        </w:trPr>
        <w:tc>
          <w:tcPr>
            <w:tcW w:w="3126" w:type="dxa"/>
            <w:shd w:val="clear" w:color="auto" w:fill="auto"/>
            <w:vAlign w:val="center"/>
            <w:hideMark/>
          </w:tcPr>
          <w:p w14:paraId="2C88884B"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w:t>
            </w:r>
            <w:r w:rsidRPr="00217334">
              <w:rPr>
                <w:rFonts w:ascii="Times New Roman" w:eastAsia="Times New Roman" w:hAnsi="Times New Roman"/>
                <w:bCs/>
                <w:color w:val="000000"/>
                <w:sz w:val="24"/>
                <w:szCs w:val="24"/>
                <w:lang w:eastAsia="ru-RU"/>
              </w:rPr>
              <w:lastRenderedPageBreak/>
              <w:t xml:space="preserve">погашении инвестиционных паев </w:t>
            </w:r>
          </w:p>
        </w:tc>
        <w:tc>
          <w:tcPr>
            <w:tcW w:w="3400" w:type="dxa"/>
            <w:shd w:val="clear" w:color="auto" w:fill="auto"/>
            <w:vAlign w:val="center"/>
            <w:hideMark/>
          </w:tcPr>
          <w:p w14:paraId="0CE16A8F"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3EC1A41A"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14:paraId="7752B289" w14:textId="77777777" w:rsidTr="00AD1B57">
        <w:trPr>
          <w:trHeight w:val="510"/>
        </w:trPr>
        <w:tc>
          <w:tcPr>
            <w:tcW w:w="3126" w:type="dxa"/>
            <w:shd w:val="clear" w:color="auto" w:fill="auto"/>
            <w:vAlign w:val="center"/>
          </w:tcPr>
          <w:p w14:paraId="01520F7A" w14:textId="77777777"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14:paraId="4428668E"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5CF32802"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14:paraId="4F442AAC" w14:textId="77777777" w:rsidTr="00AD1B57">
        <w:trPr>
          <w:trHeight w:val="510"/>
        </w:trPr>
        <w:tc>
          <w:tcPr>
            <w:tcW w:w="3126" w:type="dxa"/>
            <w:shd w:val="clear" w:color="auto" w:fill="auto"/>
            <w:vAlign w:val="center"/>
          </w:tcPr>
          <w:p w14:paraId="3A981B7E" w14:textId="77777777"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14:paraId="78639600"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14:paraId="1F7E670D"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14:paraId="0F4FE7CC" w14:textId="77777777" w:rsidTr="00AD1B57">
        <w:trPr>
          <w:trHeight w:val="510"/>
        </w:trPr>
        <w:tc>
          <w:tcPr>
            <w:tcW w:w="3126" w:type="dxa"/>
            <w:shd w:val="clear" w:color="auto" w:fill="auto"/>
            <w:vAlign w:val="center"/>
          </w:tcPr>
          <w:p w14:paraId="0525F73B" w14:textId="77777777"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14:paraId="1C8A57BF"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14:paraId="0254EE8A"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14:paraId="77E9CD31" w14:textId="77777777" w:rsidTr="00AD1B57">
        <w:trPr>
          <w:trHeight w:val="510"/>
        </w:trPr>
        <w:tc>
          <w:tcPr>
            <w:tcW w:w="3126" w:type="dxa"/>
            <w:shd w:val="clear" w:color="auto" w:fill="auto"/>
            <w:vAlign w:val="center"/>
          </w:tcPr>
          <w:p w14:paraId="077C316A" w14:textId="77777777"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14:paraId="428071BF"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14:paraId="549875BE"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14:paraId="48075273" w14:textId="77777777" w:rsidTr="00AD1B57">
        <w:trPr>
          <w:trHeight w:val="510"/>
        </w:trPr>
        <w:tc>
          <w:tcPr>
            <w:tcW w:w="3126" w:type="dxa"/>
            <w:shd w:val="clear" w:color="auto" w:fill="auto"/>
            <w:vAlign w:val="center"/>
          </w:tcPr>
          <w:p w14:paraId="5F71C277"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вознаграждениям, а также обязательствам по оплате прочих расходов, </w:t>
            </w:r>
            <w:r w:rsidRPr="00217334">
              <w:rPr>
                <w:rFonts w:ascii="Times New Roman" w:eastAsia="Times New Roman" w:hAnsi="Times New Roman"/>
                <w:bCs/>
                <w:color w:val="000000"/>
                <w:sz w:val="24"/>
                <w:szCs w:val="24"/>
                <w:lang w:eastAsia="ru-RU"/>
              </w:rPr>
              <w:lastRenderedPageBreak/>
              <w:t>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14:paraId="2A3E3E33" w14:textId="77777777"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получения документа, подтверждающего выполнение работ (оказания услуг) Фонду по соответствующим договорам </w:t>
            </w:r>
            <w:r w:rsidRPr="00217334">
              <w:rPr>
                <w:rFonts w:ascii="Times New Roman" w:eastAsia="Times New Roman" w:hAnsi="Times New Roman"/>
                <w:bCs/>
                <w:color w:val="000000"/>
                <w:sz w:val="24"/>
                <w:szCs w:val="24"/>
                <w:lang w:eastAsia="ru-RU"/>
              </w:rPr>
              <w:lastRenderedPageBreak/>
              <w:t xml:space="preserve">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14:paraId="30E504BE" w14:textId="77777777"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14:paraId="5CF3BB2C" w14:textId="77777777"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14:paraId="0D607223" w14:textId="77777777"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14:paraId="205E44F4"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BF2E649" w14:textId="77777777"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0795690" w14:textId="77777777"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14:paraId="19FA9633" w14:textId="77777777"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14:paraId="3D60EBBC" w14:textId="77777777"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405088" w14:textId="77777777"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14:paraId="402F6B23" w14:textId="77777777" w:rsidTr="00AD1B57">
        <w:trPr>
          <w:trHeight w:val="645"/>
        </w:trPr>
        <w:tc>
          <w:tcPr>
            <w:tcW w:w="3126" w:type="dxa"/>
            <w:shd w:val="clear" w:color="auto" w:fill="auto"/>
            <w:vAlign w:val="center"/>
          </w:tcPr>
          <w:p w14:paraId="5B880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14:paraId="0D516587"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14:paraId="06B09ACD"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26336A" w:rsidRPr="00217334" w14:paraId="2443B7E7" w14:textId="77777777" w:rsidTr="007F4CF5">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62DEE2F" w14:textId="77777777" w:rsidR="0026336A" w:rsidRPr="00217334" w:rsidRDefault="0026336A" w:rsidP="0026336A">
            <w:pPr>
              <w:spacing w:after="0" w:line="240" w:lineRule="auto"/>
              <w:jc w:val="both"/>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Расходы, связанные со страхованием недвижимого имущества Фонда</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5B17846C" w14:textId="77777777" w:rsidR="0026336A" w:rsidRPr="003E6FEE" w:rsidRDefault="0026336A" w:rsidP="0026336A">
            <w:pPr>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оплаты страховой премии или дата вступления в силу договора/полиса по страхованию имущества – наиболее ранняя из дат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0400D1C" w14:textId="77777777" w:rsidR="0026336A" w:rsidRPr="00217334" w:rsidRDefault="0026336A" w:rsidP="0026336A">
            <w:pPr>
              <w:spacing w:after="0" w:line="240" w:lineRule="auto"/>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перечисления страховой суммы</w:t>
            </w:r>
          </w:p>
        </w:tc>
      </w:tr>
      <w:tr w:rsidR="00914E5A" w:rsidRPr="00217334" w14:paraId="61D92192"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4F2CC65" w14:textId="77777777"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198105E" w14:textId="23A56BE4" w:rsidR="00914E5A" w:rsidRPr="003E6FEE" w:rsidRDefault="0026336A" w:rsidP="0026336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даты</w:t>
            </w:r>
            <w:r w:rsidR="00914E5A" w:rsidRPr="003E6FEE">
              <w:rPr>
                <w:rFonts w:ascii="Times New Roman" w:eastAsia="Times New Roman" w:hAnsi="Times New Roman"/>
                <w:bCs/>
                <w:color w:val="000000"/>
                <w:sz w:val="24"/>
                <w:szCs w:val="24"/>
                <w:lang w:eastAsia="ru-RU"/>
              </w:rPr>
              <w:t xml:space="preserve"> определения стоимости чистых активов </w:t>
            </w:r>
            <w:r>
              <w:rPr>
                <w:rFonts w:ascii="Times New Roman" w:hAnsi="Times New Roman"/>
                <w:sz w:val="24"/>
                <w:szCs w:val="24"/>
              </w:rPr>
              <w:t xml:space="preserve">согласно п.1.8. настоящих </w:t>
            </w:r>
            <w:r>
              <w:rPr>
                <w:rFonts w:ascii="Times New Roman" w:hAnsi="Times New Roman"/>
                <w:sz w:val="24"/>
                <w:szCs w:val="24"/>
              </w:rPr>
              <w:lastRenderedPageBreak/>
              <w:t>Правил</w:t>
            </w:r>
            <w:r w:rsidRPr="003E6FEE">
              <w:rPr>
                <w:rFonts w:ascii="Times New Roman" w:eastAsia="Times New Roman" w:hAnsi="Times New Roman"/>
                <w:bCs/>
                <w:color w:val="000000"/>
                <w:sz w:val="24"/>
                <w:szCs w:val="24"/>
                <w:lang w:eastAsia="ru-RU"/>
              </w:rPr>
              <w:t xml:space="preserve"> </w:t>
            </w:r>
            <w:r w:rsidR="00914E5A" w:rsidRPr="003E6FEE">
              <w:rPr>
                <w:rFonts w:ascii="Times New Roman" w:eastAsia="Times New Roman" w:hAnsi="Times New Roman"/>
                <w:bCs/>
                <w:color w:val="000000"/>
                <w:sz w:val="24"/>
                <w:szCs w:val="24"/>
                <w:lang w:eastAsia="ru-RU"/>
              </w:rPr>
              <w:t xml:space="preserve">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B8992D" w14:textId="1C28CB78"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В дату полного использования резерва на выплату вознаграждения. По окончании отчетного года после </w:t>
            </w:r>
            <w:r w:rsidRPr="00217334">
              <w:rPr>
                <w:rFonts w:ascii="Times New Roman" w:eastAsia="Times New Roman" w:hAnsi="Times New Roman"/>
                <w:bCs/>
                <w:color w:val="000000"/>
                <w:sz w:val="24"/>
                <w:szCs w:val="24"/>
                <w:lang w:eastAsia="ru-RU"/>
              </w:rPr>
              <w:lastRenderedPageBreak/>
              <w:t xml:space="preserve">восстановления неиспользованного резерва в соответствии с настоящими Правилами </w:t>
            </w:r>
          </w:p>
        </w:tc>
      </w:tr>
    </w:tbl>
    <w:p w14:paraId="61E9DB9E" w14:textId="77777777"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lastRenderedPageBreak/>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14:paraId="639B26B8" w14:textId="77777777"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14:paraId="52295761" w14:textId="77777777"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14:paraId="170A0BB8" w14:textId="77777777" w:rsidR="00E04E40" w:rsidRPr="00DD23C5" w:rsidRDefault="00E04E40" w:rsidP="009D63B8">
      <w:pPr>
        <w:spacing w:after="0" w:line="240" w:lineRule="auto"/>
        <w:ind w:left="4820"/>
        <w:jc w:val="both"/>
        <w:rPr>
          <w:rFonts w:ascii="Times New Roman" w:hAnsi="Times New Roman"/>
          <w:b/>
        </w:rPr>
      </w:pPr>
    </w:p>
    <w:p w14:paraId="77703F66" w14:textId="77777777" w:rsidR="00195C7A" w:rsidRPr="00DD23C5" w:rsidRDefault="00195C7A" w:rsidP="00195C7A">
      <w:pPr>
        <w:spacing w:after="0" w:line="240" w:lineRule="auto"/>
        <w:ind w:left="4820"/>
        <w:jc w:val="center"/>
        <w:rPr>
          <w:rFonts w:ascii="Times New Roman" w:hAnsi="Times New Roman"/>
          <w:b/>
        </w:rPr>
      </w:pPr>
    </w:p>
    <w:p w14:paraId="283D16AE" w14:textId="77777777" w:rsidR="00195C7A" w:rsidRDefault="00195C7A" w:rsidP="009D63B8">
      <w:pPr>
        <w:spacing w:after="0" w:line="240" w:lineRule="auto"/>
        <w:ind w:left="4820"/>
        <w:jc w:val="both"/>
        <w:rPr>
          <w:rFonts w:ascii="Times New Roman" w:hAnsi="Times New Roman"/>
          <w:b/>
        </w:rPr>
      </w:pPr>
    </w:p>
    <w:p w14:paraId="4A9BD6F8" w14:textId="77777777"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14:paraId="5792C60D"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4C4D862"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14:paraId="74EFF86B" w14:textId="1AA86391"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w:t>
      </w:r>
      <w:r w:rsidRPr="00522F9D">
        <w:rPr>
          <w:rFonts w:ascii="Times New Roman" w:eastAsia="Batang" w:hAnsi="Times New Roman"/>
          <w:color w:val="000000"/>
          <w:sz w:val="24"/>
          <w:szCs w:val="24"/>
        </w:rPr>
        <w:t>и (или) иностранной</w:t>
      </w:r>
      <w:r w:rsidRPr="00AF46A4">
        <w:rPr>
          <w:rFonts w:ascii="Times New Roman" w:eastAsia="Batang" w:hAnsi="Times New Roman"/>
          <w:color w:val="000000"/>
          <w:sz w:val="24"/>
          <w:szCs w:val="24"/>
        </w:rPr>
        <w:t xml:space="preserve"> биржи, закрепленная в Правилах определения СЧА к которой у Управляющей компании есть доступ, как напрямую, так и через финансовых посредников</w:t>
      </w:r>
      <w:r w:rsidR="0026336A">
        <w:rPr>
          <w:rFonts w:ascii="Times New Roman" w:eastAsia="Batang" w:hAnsi="Times New Roman"/>
          <w:color w:val="000000"/>
          <w:sz w:val="24"/>
          <w:szCs w:val="24"/>
        </w:rPr>
        <w:t xml:space="preserve">, </w:t>
      </w:r>
      <w:r w:rsidR="0026336A" w:rsidRPr="00136489">
        <w:rPr>
          <w:rFonts w:ascii="Times New Roman" w:eastAsia="Batang" w:hAnsi="Times New Roman"/>
          <w:color w:val="000000"/>
          <w:sz w:val="24"/>
          <w:szCs w:val="24"/>
        </w:rPr>
        <w:t>и на которой управляющая компания имеет возможность распоряжаться активом (активами)</w:t>
      </w:r>
      <w:r w:rsidRPr="00AF46A4">
        <w:rPr>
          <w:rFonts w:ascii="Times New Roman" w:eastAsia="Batang" w:hAnsi="Times New Roman"/>
          <w:color w:val="000000"/>
          <w:sz w:val="24"/>
          <w:szCs w:val="24"/>
        </w:rPr>
        <w:t xml:space="preserve">. Указанные торговые площадки приведены в </w:t>
      </w:r>
      <w:r w:rsidRPr="00B635B1">
        <w:rPr>
          <w:rFonts w:ascii="Times New Roman" w:eastAsia="Batang" w:hAnsi="Times New Roman"/>
          <w:color w:val="000000"/>
          <w:sz w:val="24"/>
          <w:szCs w:val="24"/>
        </w:rPr>
        <w:t>Приложении №6.</w:t>
      </w:r>
    </w:p>
    <w:p w14:paraId="351A1131" w14:textId="77777777"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4124311" w14:textId="77777777"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14:paraId="0BA3BAD8" w14:textId="77777777"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2343B7E1" w14:textId="557F1472" w:rsidR="006C7B19" w:rsidRPr="00AF46A4" w:rsidRDefault="0026336A"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w:t>
      </w:r>
      <w:r>
        <w:rPr>
          <w:rFonts w:ascii="Times New Roman" w:eastAsia="Batang" w:hAnsi="Times New Roman"/>
          <w:b/>
          <w:color w:val="000000"/>
          <w:sz w:val="24"/>
          <w:szCs w:val="24"/>
        </w:rPr>
        <w:t>ни</w:t>
      </w:r>
      <w:r w:rsidRPr="00AF46A4">
        <w:rPr>
          <w:rFonts w:ascii="Times New Roman" w:eastAsia="Batang" w:hAnsi="Times New Roman"/>
          <w:b/>
          <w:color w:val="000000"/>
          <w:sz w:val="24"/>
          <w:szCs w:val="24"/>
        </w:rPr>
        <w:t xml:space="preserve"> </w:t>
      </w:r>
      <w:r w:rsidR="006C7B19" w:rsidRPr="00AF46A4">
        <w:rPr>
          <w:rFonts w:ascii="Times New Roman" w:eastAsia="Batang" w:hAnsi="Times New Roman"/>
          <w:b/>
          <w:color w:val="000000"/>
          <w:sz w:val="24"/>
          <w:szCs w:val="24"/>
        </w:rPr>
        <w:t>цен при определении справедливой стоимости</w:t>
      </w:r>
      <w:r w:rsidR="006C7B19" w:rsidRPr="00AF46A4">
        <w:rPr>
          <w:rFonts w:ascii="Times New Roman" w:eastAsia="Batang" w:hAnsi="Times New Roman"/>
          <w:color w:val="000000"/>
          <w:sz w:val="24"/>
          <w:szCs w:val="24"/>
        </w:rPr>
        <w:t xml:space="preserve">: </w:t>
      </w:r>
    </w:p>
    <w:p w14:paraId="77F1EA2F" w14:textId="77777777" w:rsidR="00CB5A9F" w:rsidRDefault="00CB5A9F" w:rsidP="00CB5A9F">
      <w:pPr>
        <w:pStyle w:val="13"/>
        <w:tabs>
          <w:tab w:val="left" w:pos="993"/>
        </w:tabs>
        <w:spacing w:before="120" w:after="120" w:line="360" w:lineRule="auto"/>
        <w:jc w:val="both"/>
        <w:rPr>
          <w:rFonts w:eastAsia="Batang"/>
          <w:color w:val="000000"/>
          <w:szCs w:val="24"/>
          <w:lang w:eastAsia="en-US"/>
        </w:rPr>
      </w:pPr>
      <w:r w:rsidRPr="00136489">
        <w:rPr>
          <w:rFonts w:eastAsia="Batang"/>
          <w:color w:val="000000"/>
          <w:szCs w:val="24"/>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w:t>
      </w:r>
      <w:r w:rsidRPr="00136489">
        <w:rPr>
          <w:rFonts w:eastAsia="Batang"/>
          <w:color w:val="000000"/>
          <w:szCs w:val="24"/>
          <w:lang w:eastAsia="en-US"/>
        </w:rPr>
        <w:lastRenderedPageBreak/>
        <w:t>стоимости» (далее – МСФО 13),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6B1F6CD" w14:textId="77777777" w:rsidR="00CB5A9F" w:rsidRPr="000A52D5" w:rsidRDefault="00CB5A9F" w:rsidP="00CB5A9F">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1</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 xml:space="preserve"> </w:t>
      </w:r>
      <w:r w:rsidRPr="00DA00AF">
        <w:rPr>
          <w:rFonts w:ascii="Times New Roman" w:eastAsia="Batang" w:hAnsi="Times New Roman"/>
          <w:color w:val="000000"/>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r w:rsidRPr="000A52D5">
        <w:rPr>
          <w:rFonts w:ascii="Times New Roman" w:eastAsia="Batang" w:hAnsi="Times New Roman"/>
          <w:color w:val="000000"/>
          <w:sz w:val="24"/>
          <w:szCs w:val="24"/>
        </w:rPr>
        <w:t xml:space="preserve"> </w:t>
      </w:r>
    </w:p>
    <w:p w14:paraId="4455D556" w14:textId="77777777" w:rsidR="00CB5A9F" w:rsidRDefault="00CB5A9F" w:rsidP="00273BB2">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2</w:t>
      </w:r>
      <w:r w:rsidRPr="000A52D5">
        <w:rPr>
          <w:rFonts w:ascii="Times New Roman" w:eastAsia="Batang" w:hAnsi="Times New Roman"/>
          <w:color w:val="000000"/>
          <w:sz w:val="24"/>
          <w:szCs w:val="24"/>
        </w:rPr>
        <w:t xml:space="preserve"> – </w:t>
      </w:r>
      <w:r w:rsidRPr="00DA00AF">
        <w:rPr>
          <w:rFonts w:ascii="Times New Roman" w:eastAsia="Batang" w:hAnsi="Times New Roman"/>
          <w:color w:val="000000"/>
          <w:sz w:val="24"/>
          <w:szCs w:val="24"/>
        </w:rPr>
        <w:t>исходные данные, которые являются прямо или косвенно наблюдаемыми в отношении актива или обязательства, исключая ценовые котировки, отнесенные к Уровню 1.</w:t>
      </w:r>
    </w:p>
    <w:p w14:paraId="2BE62D4B" w14:textId="77777777" w:rsidR="00CB5A9F" w:rsidRPr="00273BB2" w:rsidRDefault="00CB5A9F" w:rsidP="00273BB2">
      <w:pPr>
        <w:tabs>
          <w:tab w:val="left" w:pos="993"/>
        </w:tabs>
        <w:spacing w:line="360" w:lineRule="auto"/>
        <w:jc w:val="both"/>
        <w:rPr>
          <w:rFonts w:ascii="Times New Roman" w:eastAsia="Batang" w:hAnsi="Times New Roman"/>
          <w:color w:val="000000"/>
          <w:sz w:val="24"/>
          <w:szCs w:val="24"/>
        </w:rPr>
      </w:pPr>
      <w:r w:rsidRPr="000A52D5" w:rsidDel="00C3346C">
        <w:rPr>
          <w:rFonts w:ascii="Times New Roman" w:eastAsia="Batang" w:hAnsi="Times New Roman"/>
          <w:color w:val="000000"/>
          <w:sz w:val="24"/>
          <w:szCs w:val="24"/>
        </w:rPr>
        <w:t xml:space="preserve"> </w:t>
      </w:r>
      <w:r w:rsidRPr="00CB5A9F">
        <w:rPr>
          <w:rFonts w:ascii="Times New Roman" w:eastAsia="Batang" w:hAnsi="Times New Roman"/>
          <w:b/>
          <w:color w:val="000000"/>
          <w:sz w:val="24"/>
          <w:szCs w:val="24"/>
        </w:rPr>
        <w:t>Исходные данные Уровня 3</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ненаблюдаемые исходные данные в отношении определенного актива или обязательства.</w:t>
      </w:r>
    </w:p>
    <w:p w14:paraId="13F818D4"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2FDD2853"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14:paraId="5260D18A"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67538FB8" w14:textId="43EFC459" w:rsidR="006C7B19" w:rsidRPr="00273BB2"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В случае если Московская биржа не </w:t>
      </w:r>
      <w:r w:rsidRPr="00273BB2">
        <w:rPr>
          <w:rFonts w:ascii="Times New Roman" w:eastAsia="Batang" w:hAnsi="Times New Roman"/>
          <w:color w:val="000000"/>
          <w:sz w:val="24"/>
          <w:szCs w:val="24"/>
        </w:rPr>
        <w:t xml:space="preserve">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w:t>
      </w:r>
      <w:r w:rsidR="00236DB5" w:rsidRPr="00273BB2">
        <w:rPr>
          <w:rFonts w:ascii="Times New Roman" w:eastAsia="Batang" w:hAnsi="Times New Roman"/>
          <w:color w:val="000000"/>
          <w:sz w:val="24"/>
          <w:szCs w:val="24"/>
        </w:rPr>
        <w:t xml:space="preserve"> последние</w:t>
      </w:r>
      <w:r w:rsidR="00273BB2">
        <w:rPr>
          <w:rFonts w:ascii="Times New Roman" w:eastAsia="Batang" w:hAnsi="Times New Roman"/>
          <w:color w:val="000000"/>
          <w:sz w:val="24"/>
          <w:szCs w:val="24"/>
        </w:rPr>
        <w:t xml:space="preserve"> </w:t>
      </w:r>
      <w:r w:rsidRPr="00273BB2">
        <w:rPr>
          <w:rFonts w:ascii="Times New Roman" w:eastAsia="Batang" w:hAnsi="Times New Roman"/>
          <w:color w:val="000000"/>
          <w:sz w:val="24"/>
          <w:szCs w:val="24"/>
        </w:rPr>
        <w:t>30 (Тридцать)</w:t>
      </w:r>
      <w:r w:rsidR="00996D22" w:rsidRPr="00273BB2">
        <w:rPr>
          <w:rFonts w:ascii="Times New Roman" w:eastAsia="Batang" w:hAnsi="Times New Roman"/>
          <w:color w:val="000000"/>
          <w:sz w:val="24"/>
          <w:szCs w:val="24"/>
        </w:rPr>
        <w:t xml:space="preserve"> торговых</w:t>
      </w:r>
      <w:r w:rsidRPr="00273BB2">
        <w:rPr>
          <w:rFonts w:ascii="Times New Roman" w:eastAsia="Batang" w:hAnsi="Times New Roman"/>
          <w:color w:val="000000"/>
          <w:sz w:val="24"/>
          <w:szCs w:val="24"/>
        </w:rPr>
        <w:t xml:space="preserve"> дней</w:t>
      </w:r>
      <w:r w:rsidR="00236DB5" w:rsidRPr="00273BB2">
        <w:rPr>
          <w:rFonts w:ascii="Times New Roman" w:eastAsia="Batang" w:hAnsi="Times New Roman"/>
          <w:color w:val="000000"/>
          <w:sz w:val="24"/>
          <w:szCs w:val="24"/>
        </w:rPr>
        <w:t>, включая дату оценки, по состоянию на которую определяется основной рынок</w:t>
      </w:r>
      <w:r w:rsidRPr="00273BB2">
        <w:rPr>
          <w:rFonts w:ascii="Times New Roman" w:eastAsia="Batang" w:hAnsi="Times New Roman"/>
          <w:color w:val="000000"/>
          <w:sz w:val="24"/>
          <w:szCs w:val="24"/>
        </w:rPr>
        <w:t>.</w:t>
      </w:r>
    </w:p>
    <w:p w14:paraId="0BBD77F7"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273BB2">
        <w:rPr>
          <w:rFonts w:ascii="Times New Roman" w:eastAsia="Batang" w:hAnsi="Times New Roman"/>
          <w:color w:val="000000"/>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w:t>
      </w:r>
      <w:r w:rsidRPr="00AF46A4">
        <w:rPr>
          <w:rFonts w:ascii="Times New Roman" w:eastAsia="Batang" w:hAnsi="Times New Roman"/>
          <w:color w:val="000000"/>
          <w:sz w:val="24"/>
          <w:szCs w:val="24"/>
        </w:rPr>
        <w:t xml:space="preserve"> сделок на различных торговых площадках основным рынком считается торговая площадка с наибольшим количеством сделок за данный период. </w:t>
      </w:r>
    </w:p>
    <w:p w14:paraId="7EAFE457" w14:textId="77777777"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14:paraId="3CD7E4DA" w14:textId="77777777"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 xml:space="preserve">Московская биржа, при условии, что данные ценные бумаги допущены к торгам на </w:t>
      </w:r>
      <w:r w:rsidR="00CB6F39" w:rsidRPr="00150767">
        <w:rPr>
          <w:rFonts w:ascii="Times New Roman" w:eastAsia="Batang" w:hAnsi="Times New Roman"/>
          <w:color w:val="000000"/>
          <w:sz w:val="24"/>
          <w:szCs w:val="24"/>
        </w:rPr>
        <w:lastRenderedPageBreak/>
        <w:t>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417353CA" w14:textId="77777777"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14:paraId="00624900" w14:textId="77777777"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r w:rsidR="00CB5A9F">
        <w:rPr>
          <w:rFonts w:ascii="Times New Roman" w:eastAsia="Batang" w:hAnsi="Times New Roman"/>
          <w:color w:val="000000"/>
          <w:sz w:val="24"/>
          <w:szCs w:val="24"/>
        </w:rPr>
        <w:t xml:space="preserve">, </w:t>
      </w:r>
      <w:r w:rsidR="00CB5A9F" w:rsidRPr="00DA00AF">
        <w:rPr>
          <w:rFonts w:ascii="Times New Roman" w:eastAsia="Batang" w:hAnsi="Times New Roman"/>
          <w:color w:val="000000"/>
          <w:sz w:val="24"/>
          <w:szCs w:val="24"/>
        </w:rPr>
        <w:t xml:space="preserve">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w:t>
      </w:r>
      <w:r w:rsidR="00CB5A9F">
        <w:rPr>
          <w:rFonts w:ascii="Times New Roman" w:eastAsia="Batang" w:hAnsi="Times New Roman"/>
          <w:color w:val="000000"/>
          <w:sz w:val="24"/>
          <w:szCs w:val="24"/>
        </w:rPr>
        <w:t xml:space="preserve">в </w:t>
      </w:r>
      <w:r w:rsidR="00CB5A9F" w:rsidRPr="00DA00AF">
        <w:rPr>
          <w:rFonts w:ascii="Times New Roman" w:eastAsia="Batang" w:hAnsi="Times New Roman"/>
          <w:color w:val="000000"/>
          <w:sz w:val="24"/>
          <w:szCs w:val="24"/>
        </w:rPr>
        <w:t>соответствии с МСФО 13 и требованиям законодательства Российской Федерации</w:t>
      </w:r>
      <w:r w:rsidRPr="00AD00C4">
        <w:rPr>
          <w:rFonts w:ascii="Times New Roman" w:eastAsia="Batang" w:hAnsi="Times New Roman"/>
          <w:color w:val="000000"/>
          <w:sz w:val="24"/>
          <w:szCs w:val="24"/>
        </w:rPr>
        <w:t>.</w:t>
      </w:r>
    </w:p>
    <w:p w14:paraId="55972598"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14:paraId="228A1296" w14:textId="77777777" w:rsidR="006C7B19"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14:paraId="25F7C89B" w14:textId="77777777" w:rsidR="00CB5A9F" w:rsidRPr="00AF46A4" w:rsidRDefault="00CB5A9F" w:rsidP="00273BB2">
      <w:pPr>
        <w:autoSpaceDE w:val="0"/>
        <w:autoSpaceDN w:val="0"/>
        <w:spacing w:before="120" w:after="120" w:line="360" w:lineRule="auto"/>
        <w:ind w:firstLine="360"/>
        <w:jc w:val="both"/>
        <w:rPr>
          <w:rFonts w:ascii="Times New Roman" w:hAnsi="Times New Roman"/>
          <w:b/>
          <w:sz w:val="28"/>
          <w:szCs w:val="28"/>
        </w:rPr>
      </w:pPr>
      <w:r w:rsidRPr="00CB5A9F">
        <w:rPr>
          <w:rFonts w:ascii="Times New Roman" w:eastAsia="Batang" w:hAnsi="Times New Roman"/>
          <w:color w:val="000000"/>
          <w:sz w:val="24"/>
          <w:szCs w:val="24"/>
        </w:rPr>
        <w:t xml:space="preserve">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w:t>
      </w:r>
      <w:r w:rsidRPr="00CB5A9F">
        <w:rPr>
          <w:rFonts w:ascii="Times New Roman" w:eastAsia="Batang" w:hAnsi="Times New Roman"/>
          <w:color w:val="000000"/>
          <w:sz w:val="24"/>
          <w:szCs w:val="24"/>
        </w:rPr>
        <w:lastRenderedPageBreak/>
        <w:t>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CB5A9F" w:rsidDel="0069335E">
        <w:rPr>
          <w:rFonts w:ascii="Times New Roman" w:eastAsia="Batang" w:hAnsi="Times New Roman"/>
          <w:color w:val="000000"/>
          <w:sz w:val="24"/>
          <w:szCs w:val="24"/>
        </w:rPr>
        <w:t xml:space="preserve"> </w:t>
      </w:r>
      <w:r w:rsidRPr="00CB5A9F">
        <w:rPr>
          <w:rFonts w:ascii="Times New Roman" w:eastAsia="Batang" w:hAnsi="Times New Roman"/>
          <w:color w:val="000000"/>
          <w:sz w:val="24"/>
          <w:szCs w:val="24"/>
        </w:rPr>
        <w:t>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Фонда; доступность бирж и (или) торговых площадок для брокеров, с которыми заключены соответствующие договоры (соглашения).</w:t>
      </w:r>
    </w:p>
    <w:p w14:paraId="2DD79A0F"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14:paraId="433DEA52" w14:textId="52BC96F7"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14:paraId="39532075" w14:textId="77777777"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w:t>
      </w:r>
      <w:r w:rsidR="00CB5A9F">
        <w:rPr>
          <w:rFonts w:ascii="Times New Roman" w:hAnsi="Times New Roman"/>
          <w:sz w:val="24"/>
          <w:szCs w:val="24"/>
        </w:rPr>
        <w:t xml:space="preserve"> </w:t>
      </w:r>
      <w:r w:rsidR="00CB5A9F" w:rsidRPr="005E4531">
        <w:rPr>
          <w:rFonts w:ascii="Times New Roman" w:hAnsi="Times New Roman"/>
          <w:sz w:val="24"/>
          <w:szCs w:val="24"/>
        </w:rPr>
        <w:t>и ненулевого объема торгов</w:t>
      </w:r>
      <w:r w:rsidRPr="009C222E">
        <w:rPr>
          <w:rFonts w:ascii="Times New Roman" w:hAnsi="Times New Roman"/>
          <w:sz w:val="24"/>
          <w:szCs w:val="24"/>
        </w:rPr>
        <w:t xml:space="preserve"> на дату определения справедливой стоимости</w:t>
      </w:r>
      <w:r w:rsidR="00CB5A9F">
        <w:rPr>
          <w:rFonts w:ascii="Times New Roman" w:hAnsi="Times New Roman"/>
          <w:sz w:val="24"/>
          <w:szCs w:val="24"/>
        </w:rPr>
        <w:t xml:space="preserve"> </w:t>
      </w:r>
      <w:r w:rsidR="00CB5A9F" w:rsidRPr="00DA00AF">
        <w:rPr>
          <w:rFonts w:ascii="Times New Roman" w:hAnsi="Times New Roman"/>
          <w:sz w:val="24"/>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9C222E">
        <w:rPr>
          <w:rFonts w:ascii="Times New Roman" w:hAnsi="Times New Roman"/>
          <w:sz w:val="24"/>
          <w:szCs w:val="24"/>
        </w:rPr>
        <w:t>;</w:t>
      </w:r>
    </w:p>
    <w:p w14:paraId="45110C15" w14:textId="77777777"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14:paraId="3A096AD4" w14:textId="77777777"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14:paraId="165421C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w:t>
      </w:r>
    </w:p>
    <w:p w14:paraId="349FC1AE"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 </w:t>
      </w:r>
    </w:p>
    <w:p w14:paraId="6FD5FE8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lastRenderedPageBreak/>
        <w:t xml:space="preserve">В том случае, если объем торгов выражен в иностранной валюте, для целей определения соответствия критериям активного рынка совокупный объем торгов за 10 торговых дней переводится в рубли по курсу Банка России на дату определения СЧА. </w:t>
      </w:r>
    </w:p>
    <w:p w14:paraId="7F91BA4F" w14:textId="77777777" w:rsidR="006C7B19" w:rsidRPr="00DD0ABC" w:rsidRDefault="00CB5A9F" w:rsidP="00F818B5">
      <w:pPr>
        <w:pStyle w:val="ab"/>
        <w:spacing w:line="360" w:lineRule="auto"/>
        <w:ind w:firstLine="696"/>
        <w:jc w:val="both"/>
        <w:rPr>
          <w:rFonts w:ascii="Times New Roman" w:hAnsi="Times New Roman"/>
          <w:sz w:val="24"/>
          <w:szCs w:val="24"/>
        </w:rPr>
      </w:pPr>
      <w:r w:rsidRPr="00136489">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14A556EC" w14:textId="77777777"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14:paraId="260456B4" w14:textId="7C9EB010"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14:paraId="0F7F0F5C"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14:paraId="187CF957"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14:paraId="0D764BEF"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14:paraId="0E4BD4B0" w14:textId="77777777"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14:paraId="0E2B14A5" w14:textId="77777777"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25C3B3F7" w14:textId="77777777"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5FDBE325"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11A5E92C" w14:textId="77777777"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14:paraId="24EEF196"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7DB6CE98" w14:textId="77777777"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14:paraId="6920ABE1" w14:textId="130AB92F"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236DB5">
        <w:rPr>
          <w:rFonts w:ascii="Times New Roman" w:hAnsi="Times New Roman"/>
          <w:sz w:val="24"/>
          <w:szCs w:val="24"/>
        </w:rPr>
        <w:t xml:space="preserve"> </w:t>
      </w:r>
      <w:r w:rsidR="00236DB5" w:rsidRPr="00273BB2">
        <w:rPr>
          <w:rFonts w:ascii="Times New Roman" w:hAnsi="Times New Roman"/>
          <w:sz w:val="24"/>
          <w:szCs w:val="24"/>
        </w:rPr>
        <w:t>(для ценных бумаг, находящихся на обслуживании в НКО АО НРД)</w:t>
      </w:r>
      <w:r w:rsidR="00911F83">
        <w:rPr>
          <w:rFonts w:ascii="Times New Roman" w:hAnsi="Times New Roman"/>
          <w:sz w:val="24"/>
          <w:szCs w:val="24"/>
        </w:rPr>
        <w:t>;</w:t>
      </w:r>
    </w:p>
    <w:p w14:paraId="256ED0F3" w14:textId="77777777" w:rsidR="00BD44FC" w:rsidRDefault="00BD44FC" w:rsidP="001C183F">
      <w:pPr>
        <w:pStyle w:val="ab"/>
        <w:numPr>
          <w:ilvl w:val="0"/>
          <w:numId w:val="240"/>
        </w:numPr>
        <w:spacing w:before="120"/>
        <w:jc w:val="both"/>
        <w:rPr>
          <w:rFonts w:ascii="Times New Roman" w:hAnsi="Times New Roman"/>
          <w:sz w:val="24"/>
          <w:szCs w:val="24"/>
        </w:rPr>
      </w:pPr>
      <w:r w:rsidRPr="00B83C39">
        <w:rPr>
          <w:rFonts w:ascii="Times New Roman" w:hAnsi="Times New Roman"/>
          <w:sz w:val="24"/>
          <w:szCs w:val="24"/>
        </w:rPr>
        <w:t>средняя индикативная цена, определенная по методике «Cbonds Estimation Onshore», раскрываемая группой компаний Cbonds (для ценных бумаг, находящихся на обслуживании в НКО АО НРД)</w:t>
      </w:r>
      <w:r>
        <w:rPr>
          <w:rFonts w:ascii="Times New Roman" w:hAnsi="Times New Roman"/>
          <w:sz w:val="24"/>
          <w:szCs w:val="24"/>
        </w:rPr>
        <w:t>;</w:t>
      </w:r>
    </w:p>
    <w:p w14:paraId="2752B792" w14:textId="77777777"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14:paraId="2B5925D8" w14:textId="77777777"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14:paraId="160DA617"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24A972EF"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3AB059B"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14:paraId="2302C96D"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3CF62454" w14:textId="77777777"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14:paraId="49DC7A2A"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14:paraId="2A477A52"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14:paraId="132C6632" w14:textId="77777777"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lastRenderedPageBreak/>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29594DCE"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620A8FCE" w14:textId="77777777" w:rsidR="006C7B19" w:rsidRPr="00AF46A4" w:rsidRDefault="006C7B19" w:rsidP="006C7B19">
      <w:pPr>
        <w:tabs>
          <w:tab w:val="num" w:pos="360"/>
        </w:tabs>
        <w:spacing w:before="120"/>
        <w:contextualSpacing/>
        <w:jc w:val="both"/>
        <w:rPr>
          <w:rFonts w:ascii="Times New Roman" w:hAnsi="Times New Roman"/>
          <w:sz w:val="24"/>
          <w:szCs w:val="24"/>
        </w:rPr>
      </w:pPr>
    </w:p>
    <w:p w14:paraId="4A3BC5F9"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14:paraId="7226D020"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560B4054" w14:textId="77777777"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8AFB527" w14:textId="77777777" w:rsidR="006C7B19" w:rsidRDefault="006C7B19" w:rsidP="006C7B19">
      <w:pPr>
        <w:tabs>
          <w:tab w:val="num" w:pos="360"/>
        </w:tabs>
        <w:spacing w:before="120"/>
        <w:contextualSpacing/>
        <w:jc w:val="both"/>
        <w:rPr>
          <w:rFonts w:ascii="Times New Roman" w:hAnsi="Times New Roman"/>
          <w:sz w:val="24"/>
          <w:szCs w:val="24"/>
        </w:rPr>
      </w:pPr>
    </w:p>
    <w:p w14:paraId="57C55C74" w14:textId="77777777" w:rsidR="006C7B19" w:rsidRDefault="006C7B19" w:rsidP="006C7B19">
      <w:pPr>
        <w:spacing w:after="0" w:line="240" w:lineRule="auto"/>
        <w:jc w:val="both"/>
        <w:rPr>
          <w:rFonts w:ascii="Times New Roman" w:hAnsi="Times New Roman"/>
          <w:b/>
        </w:rPr>
      </w:pPr>
    </w:p>
    <w:p w14:paraId="4978AC53"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3577D25B" w14:textId="77777777" w:rsidR="003E76FD" w:rsidRPr="00FF1062" w:rsidRDefault="003E76FD" w:rsidP="006C7B19">
      <w:pPr>
        <w:spacing w:before="120"/>
        <w:contextualSpacing/>
        <w:jc w:val="both"/>
        <w:rPr>
          <w:rFonts w:ascii="Times New Roman" w:hAnsi="Times New Roman"/>
          <w:sz w:val="24"/>
          <w:szCs w:val="24"/>
        </w:rPr>
      </w:pPr>
    </w:p>
    <w:p w14:paraId="50CDBD9B" w14:textId="77777777"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7FEFC742"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4C30F506"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0D34C897" w14:textId="77777777"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14:paraId="3D00016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14:paraId="444391C2" w14:textId="77777777"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6F3B8D2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w:t>
      </w:r>
      <w:r w:rsidRPr="00374CED">
        <w:rPr>
          <w:rFonts w:ascii="Times New Roman" w:hAnsi="Times New Roman"/>
          <w:bCs/>
          <w:color w:val="000000"/>
          <w:sz w:val="24"/>
          <w:szCs w:val="24"/>
        </w:rPr>
        <w:lastRenderedPageBreak/>
        <w:t>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AA3DF0C" w14:textId="77777777" w:rsidR="00FE43B5" w:rsidRPr="00AF46A4" w:rsidRDefault="00FE43B5" w:rsidP="006C7B19">
      <w:pPr>
        <w:spacing w:before="120"/>
        <w:contextualSpacing/>
        <w:jc w:val="both"/>
        <w:rPr>
          <w:rFonts w:ascii="Times New Roman" w:hAnsi="Times New Roman"/>
          <w:sz w:val="24"/>
          <w:szCs w:val="24"/>
        </w:rPr>
      </w:pPr>
    </w:p>
    <w:p w14:paraId="5BB0B82F" w14:textId="77777777"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14:paraId="2596C156" w14:textId="77777777" w:rsidR="00E81205" w:rsidRDefault="00E81205" w:rsidP="006C7B19">
      <w:pPr>
        <w:tabs>
          <w:tab w:val="num" w:pos="360"/>
        </w:tabs>
        <w:spacing w:before="120"/>
        <w:contextualSpacing/>
        <w:jc w:val="both"/>
        <w:rPr>
          <w:rFonts w:ascii="Times New Roman" w:hAnsi="Times New Roman"/>
          <w:sz w:val="24"/>
          <w:szCs w:val="24"/>
        </w:rPr>
      </w:pPr>
    </w:p>
    <w:p w14:paraId="2383C70D" w14:textId="77777777" w:rsidR="009D63B8" w:rsidRPr="00DD23C5" w:rsidRDefault="009D63B8" w:rsidP="009D63B8">
      <w:pPr>
        <w:spacing w:after="0" w:line="360" w:lineRule="auto"/>
        <w:jc w:val="both"/>
        <w:rPr>
          <w:rFonts w:ascii="Times New Roman" w:hAnsi="Times New Roman"/>
          <w:b/>
        </w:rPr>
      </w:pPr>
    </w:p>
    <w:p w14:paraId="11780A27" w14:textId="77777777"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14:paraId="452A3822" w14:textId="77777777"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14:paraId="7FB85281" w14:textId="77777777"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5D421D1E" w14:textId="77777777"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14:paraId="4C63E449" w14:textId="77777777"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14:paraId="2F399CF0" w14:textId="77777777"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14:paraId="5046638D" w14:textId="77777777"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14:paraId="3765F330" w14:textId="77777777"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5D2F3F8B" w14:textId="77777777"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lastRenderedPageBreak/>
        <w:t>Справедливая стоимость корректируется в случае возникновения событий, приводящих к обесценению, в соответствии с Приложением №6.</w:t>
      </w:r>
    </w:p>
    <w:p w14:paraId="78A59FCB" w14:textId="77777777" w:rsidR="009D63B8" w:rsidRPr="00DD23C5" w:rsidRDefault="009D63B8" w:rsidP="009D63B8">
      <w:pPr>
        <w:pStyle w:val="ab"/>
        <w:spacing w:after="0" w:line="360" w:lineRule="auto"/>
        <w:jc w:val="both"/>
        <w:rPr>
          <w:rFonts w:ascii="Times New Roman" w:hAnsi="Times New Roman"/>
        </w:rPr>
      </w:pPr>
    </w:p>
    <w:p w14:paraId="04F028F5" w14:textId="77777777"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14:paraId="0C5FFC60" w14:textId="77777777"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14:paraId="59619948" w14:textId="77777777"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14:paraId="10425805" w14:textId="77777777"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14:paraId="5C376AC4" w14:textId="77777777"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07CED2" w14:textId="77777777"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14:paraId="27964487" w14:textId="77777777"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4ACFBAA5" w14:textId="77777777" w:rsidR="009D63B8" w:rsidRPr="00DC5FCF" w:rsidRDefault="009D63B8" w:rsidP="009D63B8">
      <w:pPr>
        <w:pStyle w:val="ab"/>
        <w:spacing w:after="0" w:line="360" w:lineRule="auto"/>
        <w:jc w:val="both"/>
        <w:rPr>
          <w:rFonts w:ascii="Times New Roman" w:hAnsi="Times New Roman"/>
          <w:color w:val="215868"/>
          <w:sz w:val="24"/>
          <w:szCs w:val="24"/>
        </w:rPr>
      </w:pPr>
    </w:p>
    <w:p w14:paraId="1E383059"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14:paraId="6CA38917" w14:textId="77777777"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14:paraId="58CF317D"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1FAA6540" w14:textId="7553C2DB"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66FAFDBF"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lastRenderedPageBreak/>
        <w:t>фактического исполнения эмитентом обязательства;</w:t>
      </w:r>
    </w:p>
    <w:p w14:paraId="45E57CC0"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0FEFAEF7"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7917EBB4"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25BA5E84" w14:textId="296744DF"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9C8A6D2"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21B4C153" w14:textId="79C9D57B"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2E694A85"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185CA118" w14:textId="77777777"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14:paraId="349CC1DA" w14:textId="77777777" w:rsidR="009D63B8" w:rsidRPr="00DC5FCF" w:rsidRDefault="009D63B8" w:rsidP="009D63B8">
      <w:pPr>
        <w:pStyle w:val="ab"/>
        <w:spacing w:after="0" w:line="360" w:lineRule="auto"/>
        <w:ind w:left="0"/>
        <w:jc w:val="both"/>
        <w:rPr>
          <w:rFonts w:ascii="Times New Roman" w:hAnsi="Times New Roman"/>
          <w:b/>
          <w:sz w:val="24"/>
          <w:szCs w:val="24"/>
        </w:rPr>
      </w:pPr>
    </w:p>
    <w:p w14:paraId="7CC5A182"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14:paraId="44D1E5D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14:paraId="436B85C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lastRenderedPageBreak/>
        <w:t>В отсутствие признаков обесценения денежные средства, находящиеся у брокера, квалифицируются как операционная дебиторская задолженность:</w:t>
      </w:r>
    </w:p>
    <w:p w14:paraId="0EF81C3B"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14:paraId="5F5FBD5A"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14:paraId="76F00F31" w14:textId="77777777"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14:paraId="7283C16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14:paraId="439FC7A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14:paraId="63BB9B99" w14:textId="77777777"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14:paraId="2F4D2A6E"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14:paraId="3E617C6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14:paraId="3CED547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14:paraId="77CEB1D8"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14:paraId="4F89B06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14:paraId="7040CF2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14:paraId="015821C7" w14:textId="77777777" w:rsidR="00B570C3" w:rsidRPr="000A52D5" w:rsidRDefault="00B570C3" w:rsidP="00B570C3">
      <w:pPr>
        <w:pStyle w:val="ab"/>
        <w:spacing w:after="0" w:line="240" w:lineRule="auto"/>
        <w:ind w:left="317"/>
        <w:jc w:val="both"/>
        <w:rPr>
          <w:rFonts w:ascii="Times New Roman" w:hAnsi="Times New Roman"/>
          <w:sz w:val="24"/>
          <w:szCs w:val="24"/>
        </w:rPr>
      </w:pPr>
    </w:p>
    <w:p w14:paraId="2D1486AB"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077F0A85" w14:textId="77777777" w:rsidR="00B570C3" w:rsidRPr="000A52D5" w:rsidRDefault="00B570C3" w:rsidP="00B570C3">
      <w:pPr>
        <w:pStyle w:val="ab"/>
        <w:spacing w:after="0" w:line="240" w:lineRule="auto"/>
        <w:ind w:left="318"/>
        <w:jc w:val="both"/>
        <w:rPr>
          <w:rFonts w:ascii="Times New Roman" w:hAnsi="Times New Roman"/>
          <w:sz w:val="24"/>
          <w:szCs w:val="24"/>
        </w:rPr>
      </w:pPr>
    </w:p>
    <w:p w14:paraId="2FC3385E"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14:paraId="6F563823" w14:textId="77777777" w:rsidR="00B570C3" w:rsidRPr="000A52D5" w:rsidRDefault="00B570C3" w:rsidP="00B570C3">
      <w:pPr>
        <w:spacing w:after="0" w:line="240" w:lineRule="auto"/>
        <w:ind w:left="34"/>
        <w:jc w:val="both"/>
        <w:rPr>
          <w:rFonts w:ascii="Times New Roman" w:hAnsi="Times New Roman"/>
          <w:sz w:val="24"/>
          <w:szCs w:val="24"/>
        </w:rPr>
      </w:pPr>
    </w:p>
    <w:p w14:paraId="59B491EF" w14:textId="4F0FD1E9"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 xml:space="preserve">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w:t>
      </w:r>
      <w:r w:rsidRPr="000A52D5">
        <w:rPr>
          <w:rFonts w:ascii="Times New Roman" w:hAnsi="Times New Roman"/>
          <w:sz w:val="24"/>
          <w:szCs w:val="24"/>
        </w:rPr>
        <w:lastRenderedPageBreak/>
        <w:t>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F4F5FC1" w14:textId="77777777" w:rsidR="00B570C3" w:rsidRPr="000A52D5" w:rsidRDefault="00B570C3" w:rsidP="00B570C3">
      <w:pPr>
        <w:pStyle w:val="ab"/>
        <w:rPr>
          <w:rFonts w:ascii="Times New Roman" w:hAnsi="Times New Roman"/>
          <w:sz w:val="24"/>
          <w:szCs w:val="24"/>
        </w:rPr>
      </w:pPr>
    </w:p>
    <w:p w14:paraId="23195877" w14:textId="77777777"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1E638FB2" w14:textId="77777777" w:rsidR="00B570C3" w:rsidRPr="000A52D5" w:rsidRDefault="00B570C3" w:rsidP="00B570C3">
      <w:pPr>
        <w:pStyle w:val="ab"/>
        <w:rPr>
          <w:rFonts w:ascii="Times New Roman" w:hAnsi="Times New Roman"/>
          <w:sz w:val="24"/>
          <w:szCs w:val="24"/>
        </w:rPr>
      </w:pPr>
    </w:p>
    <w:p w14:paraId="6C8C578F" w14:textId="2CF4A5CC"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5F07F61E" w14:textId="77777777" w:rsidR="00B570C3" w:rsidRPr="000A52D5" w:rsidRDefault="00B570C3" w:rsidP="00B570C3">
      <w:pPr>
        <w:spacing w:after="0" w:line="240" w:lineRule="auto"/>
        <w:jc w:val="both"/>
        <w:rPr>
          <w:rFonts w:ascii="Times New Roman" w:hAnsi="Times New Roman"/>
          <w:sz w:val="24"/>
          <w:szCs w:val="24"/>
        </w:rPr>
      </w:pPr>
    </w:p>
    <w:p w14:paraId="4F79CFC3" w14:textId="77777777"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14:paraId="0F245724" w14:textId="408947E5"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14:paraId="002FB7C1" w14:textId="77777777"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14:paraId="41A91904" w14:textId="77777777"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lastRenderedPageBreak/>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14:paraId="0F31873F" w14:textId="77777777"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14:paraId="7A1E471D"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14:paraId="769B0B7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14:paraId="3513854F"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14:paraId="48EE00A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6D9B5E5B"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7C7FAD8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493150F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14:paraId="03FADDE2"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4A1EE0A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D9D06F7" w14:textId="77777777" w:rsidR="00D55C85" w:rsidRPr="00DD23C5" w:rsidRDefault="00D55C85" w:rsidP="009D63B8">
      <w:pPr>
        <w:pStyle w:val="ab"/>
        <w:spacing w:after="0" w:line="360" w:lineRule="auto"/>
        <w:jc w:val="both"/>
        <w:rPr>
          <w:rFonts w:ascii="Times New Roman" w:hAnsi="Times New Roman"/>
          <w:color w:val="215868"/>
        </w:rPr>
      </w:pPr>
    </w:p>
    <w:p w14:paraId="2C20F039" w14:textId="77777777"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14:paraId="06AC80EB" w14:textId="77777777"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14:paraId="22DA726B" w14:textId="6D97EC4A"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14:paraId="31642B71" w14:textId="77777777"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14:paraId="6AE36D35"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31E17E52"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32B7D134" w14:textId="77777777"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14:paraId="50E18152" w14:textId="77777777"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14:paraId="762B00ED" w14:textId="77777777"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14:paraId="6ACF71A4" w14:textId="77777777"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w:t>
      </w:r>
      <w:r w:rsidR="009D63B8" w:rsidRPr="00CA0A6A">
        <w:rPr>
          <w:rFonts w:ascii="Times New Roman" w:hAnsi="Times New Roman"/>
          <w:sz w:val="24"/>
          <w:szCs w:val="24"/>
        </w:rPr>
        <w:lastRenderedPageBreak/>
        <w:t>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14:paraId="33478FFF" w14:textId="7850B363"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5B6C075F" w14:textId="4AFEDB5E"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14:paraId="5A63AA44" w14:textId="77777777"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C87DBFA" w14:textId="77777777"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0EE787" w14:textId="2E328F79"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DD4FA7D" w14:textId="77777777" w:rsidR="00B570C3" w:rsidRPr="00B570C3" w:rsidRDefault="00B570C3" w:rsidP="00CA0A6A">
      <w:pPr>
        <w:spacing w:after="0" w:line="360" w:lineRule="auto"/>
        <w:ind w:left="705"/>
        <w:jc w:val="both"/>
        <w:rPr>
          <w:rFonts w:ascii="Times New Roman" w:hAnsi="Times New Roman"/>
          <w:sz w:val="24"/>
          <w:szCs w:val="24"/>
        </w:rPr>
      </w:pPr>
    </w:p>
    <w:p w14:paraId="5E9A5C15" w14:textId="77777777"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14:paraId="62CB8731" w14:textId="77777777" w:rsidR="009D63B8" w:rsidRPr="00DD23C5" w:rsidRDefault="009D63B8" w:rsidP="009D63B8">
      <w:pPr>
        <w:pStyle w:val="ab"/>
        <w:spacing w:after="0" w:line="360" w:lineRule="auto"/>
        <w:ind w:left="1080"/>
        <w:jc w:val="both"/>
        <w:rPr>
          <w:rFonts w:ascii="Times New Roman" w:hAnsi="Times New Roman"/>
          <w:color w:val="215868"/>
        </w:rPr>
      </w:pPr>
    </w:p>
    <w:p w14:paraId="350E3C6A" w14:textId="77777777"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14:paraId="7E3091A2" w14:textId="77777777"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14:paraId="284FFFF8" w14:textId="64B6E521"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lastRenderedPageBreak/>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14:paraId="201B9A59" w14:textId="77777777"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14:paraId="5DFD0639" w14:textId="77777777" w:rsidR="009D63B8" w:rsidRPr="00DC5FCF" w:rsidRDefault="009D63B8" w:rsidP="009D63B8">
      <w:pPr>
        <w:pStyle w:val="ab"/>
        <w:spacing w:after="0" w:line="360" w:lineRule="auto"/>
        <w:ind w:left="1440"/>
        <w:jc w:val="both"/>
        <w:rPr>
          <w:rFonts w:ascii="Times New Roman" w:hAnsi="Times New Roman"/>
          <w:sz w:val="24"/>
          <w:szCs w:val="24"/>
        </w:rPr>
      </w:pPr>
    </w:p>
    <w:p w14:paraId="4EE493E5" w14:textId="77777777"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14:paraId="320A9434" w14:textId="77777777"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14:paraId="5AE46AD4" w14:textId="77777777" w:rsidR="00A11D3C" w:rsidRPr="00DC5FCF" w:rsidRDefault="00A11D3C" w:rsidP="009D63B8">
      <w:pPr>
        <w:spacing w:after="0" w:line="240" w:lineRule="auto"/>
        <w:ind w:left="851"/>
        <w:jc w:val="both"/>
        <w:rPr>
          <w:rFonts w:ascii="Times New Roman" w:hAnsi="Times New Roman"/>
          <w:b/>
          <w:sz w:val="24"/>
          <w:szCs w:val="24"/>
        </w:rPr>
      </w:pPr>
    </w:p>
    <w:p w14:paraId="07E31BFD" w14:textId="57810A77"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также в сумме, не превышающей сформированный резерв на признания соответствующего вознаграждения (в случае формирования такого резерва)</w:t>
      </w:r>
    </w:p>
    <w:p w14:paraId="2EB56BA3"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14:paraId="00EF24EF"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71689AB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14:paraId="55038F8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14:paraId="04A54260" w14:textId="77777777" w:rsidR="00434DDA" w:rsidRPr="00DD23C5" w:rsidRDefault="00434DDA" w:rsidP="009D63B8">
      <w:pPr>
        <w:jc w:val="both"/>
        <w:rPr>
          <w:rFonts w:ascii="Times New Roman" w:hAnsi="Times New Roman"/>
          <w:color w:val="244061"/>
          <w:sz w:val="20"/>
          <w:szCs w:val="20"/>
        </w:rPr>
      </w:pPr>
    </w:p>
    <w:p w14:paraId="52F00FAD" w14:textId="77777777"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14:paraId="5E963F88" w14:textId="77777777" w:rsidR="00E4011E" w:rsidRPr="00DC5FCF" w:rsidRDefault="00E4011E" w:rsidP="009D63B8">
      <w:pPr>
        <w:spacing w:after="0" w:line="240" w:lineRule="auto"/>
        <w:jc w:val="both"/>
        <w:rPr>
          <w:rFonts w:ascii="Times New Roman" w:hAnsi="Times New Roman"/>
          <w:b/>
          <w:sz w:val="24"/>
          <w:szCs w:val="24"/>
        </w:rPr>
      </w:pPr>
    </w:p>
    <w:p w14:paraId="45101C86" w14:textId="77777777" w:rsidR="00E4011E" w:rsidRPr="00DC5FCF" w:rsidRDefault="00E4011E" w:rsidP="009D63B8">
      <w:pPr>
        <w:spacing w:after="0" w:line="240" w:lineRule="auto"/>
        <w:jc w:val="both"/>
        <w:rPr>
          <w:rFonts w:ascii="Times New Roman" w:hAnsi="Times New Roman"/>
          <w:b/>
          <w:sz w:val="24"/>
          <w:szCs w:val="24"/>
        </w:rPr>
      </w:pPr>
    </w:p>
    <w:p w14:paraId="16230B89" w14:textId="77777777"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14:paraId="597E4BDA" w14:textId="77777777" w:rsidR="002F7252" w:rsidRPr="00DC5FCF" w:rsidRDefault="002F7252" w:rsidP="009D63B8">
      <w:pPr>
        <w:spacing w:after="0" w:line="240" w:lineRule="auto"/>
        <w:ind w:left="993"/>
        <w:jc w:val="both"/>
        <w:rPr>
          <w:rFonts w:ascii="Times New Roman" w:hAnsi="Times New Roman"/>
          <w:sz w:val="24"/>
          <w:szCs w:val="24"/>
        </w:rPr>
      </w:pPr>
    </w:p>
    <w:p w14:paraId="5D30D62A" w14:textId="77777777"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14:paraId="3594FFA5" w14:textId="77777777"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14:paraId="3020367B" w14:textId="77777777"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14:paraId="5ED6E8D8" w14:textId="77777777"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14:paraId="75AF9057" w14:textId="77777777"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14:paraId="6B414CB1" w14:textId="77777777"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14:paraId="43282281" w14:textId="77777777"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14:paraId="75C0809B" w14:textId="77777777"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14:paraId="7512C107" w14:textId="77777777" w:rsidR="00E4011E" w:rsidRPr="00DD23C5" w:rsidRDefault="00E4011E" w:rsidP="009D63B8">
      <w:pPr>
        <w:spacing w:after="0" w:line="240" w:lineRule="auto"/>
        <w:jc w:val="both"/>
        <w:rPr>
          <w:rFonts w:ascii="Times New Roman" w:hAnsi="Times New Roman"/>
          <w:b/>
        </w:rPr>
      </w:pPr>
    </w:p>
    <w:p w14:paraId="6B841A28" w14:textId="77777777" w:rsidR="00384E8B" w:rsidRDefault="00384E8B" w:rsidP="009D63B8">
      <w:pPr>
        <w:spacing w:after="0" w:line="240" w:lineRule="auto"/>
        <w:jc w:val="both"/>
        <w:rPr>
          <w:rFonts w:ascii="Times New Roman" w:hAnsi="Times New Roman"/>
          <w:b/>
        </w:rPr>
      </w:pPr>
    </w:p>
    <w:p w14:paraId="45EC7109" w14:textId="77777777" w:rsidR="00D91B80" w:rsidRPr="00012760" w:rsidRDefault="00D91B80" w:rsidP="00873592">
      <w:pPr>
        <w:spacing w:after="0" w:line="240" w:lineRule="auto"/>
        <w:ind w:left="708" w:firstLine="423"/>
        <w:jc w:val="both"/>
        <w:rPr>
          <w:rFonts w:ascii="Times New Roman" w:hAnsi="Times New Roman"/>
          <w:sz w:val="24"/>
          <w:szCs w:val="24"/>
        </w:rPr>
      </w:pPr>
    </w:p>
    <w:p w14:paraId="1AB92D87" w14:textId="77777777"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14:paraId="4D1463EB" w14:textId="77777777" w:rsidR="007234E8" w:rsidRDefault="007234E8" w:rsidP="007234E8">
      <w:pPr>
        <w:pStyle w:val="13"/>
        <w:tabs>
          <w:tab w:val="left" w:pos="993"/>
        </w:tabs>
        <w:spacing w:line="360" w:lineRule="auto"/>
        <w:ind w:left="0"/>
        <w:jc w:val="both"/>
        <w:rPr>
          <w:rFonts w:eastAsia="Batang"/>
          <w:b/>
          <w:color w:val="000000"/>
          <w:szCs w:val="24"/>
        </w:rPr>
      </w:pPr>
    </w:p>
    <w:p w14:paraId="2249F9FA" w14:textId="0C7B4B2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0B07A9DD" w14:textId="77777777"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14:paraId="400C460C" w14:textId="77777777"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14:paraId="31E80E2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14:paraId="2E72E4AD" w14:textId="77777777" w:rsidR="002F4C58" w:rsidRPr="000A52D5" w:rsidRDefault="002F4C58" w:rsidP="002F4C58">
      <w:pPr>
        <w:pStyle w:val="13"/>
        <w:tabs>
          <w:tab w:val="left" w:pos="993"/>
        </w:tabs>
        <w:spacing w:line="360" w:lineRule="auto"/>
        <w:ind w:left="0"/>
        <w:jc w:val="both"/>
        <w:rPr>
          <w:rFonts w:eastAsia="Batang"/>
          <w:color w:val="000000"/>
          <w:szCs w:val="24"/>
        </w:rPr>
      </w:pPr>
    </w:p>
    <w:p w14:paraId="08BB8EC7" w14:textId="77777777"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35E2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65pt;height:34.65pt" o:ole="">
            <v:imagedata r:id="rId12" o:title=""/>
          </v:shape>
          <o:OLEObject Type="Embed" ProgID="Equation.3" ShapeID="_x0000_i1025" DrawAspect="Content" ObjectID="_1754376609" r:id="rId13"/>
        </w:object>
      </w:r>
    </w:p>
    <w:p w14:paraId="1E61182D"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14:paraId="0DE92C73"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14:paraId="455AF0C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14:paraId="4CD4A4B7"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48FCE00D">
          <v:shape id="_x0000_i1026" type="#_x0000_t75" style="width:13.6pt;height:19pt" o:ole="">
            <v:imagedata r:id="rId14" o:title=""/>
          </v:shape>
          <o:OLEObject Type="Embed" ProgID="Equation.3" ShapeID="_x0000_i1026" DrawAspect="Content" ObjectID="_1754376610" r:id="rId15"/>
        </w:object>
      </w:r>
      <w:r w:rsidRPr="000A52D5">
        <w:rPr>
          <w:rFonts w:eastAsia="Batang"/>
          <w:color w:val="000000"/>
          <w:szCs w:val="24"/>
        </w:rPr>
        <w:t xml:space="preserve">  - сумма n-ого денежного потока (проценты и основная сумма); </w:t>
      </w:r>
    </w:p>
    <w:p w14:paraId="14BFDBD2"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14:paraId="1F60CAE0"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282C1F87">
          <v:shape id="_x0000_i1027" type="#_x0000_t75" style="width:15.6pt;height:19pt" o:ole="">
            <v:imagedata r:id="rId16" o:title=""/>
          </v:shape>
          <o:OLEObject Type="Embed" ProgID="Equation.3" ShapeID="_x0000_i1027" DrawAspect="Content" ObjectID="_1754376611" r:id="rId17"/>
        </w:object>
      </w:r>
      <w:r w:rsidRPr="000A52D5">
        <w:rPr>
          <w:rFonts w:eastAsia="Batang"/>
          <w:color w:val="000000"/>
          <w:szCs w:val="24"/>
        </w:rPr>
        <w:t xml:space="preserve">  - количество дней от даты определения СЧА до даты n-ого денежного потока;</w:t>
      </w:r>
    </w:p>
    <w:p w14:paraId="5F53C71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14:paraId="2C08D342" w14:textId="70FEDB6D"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99D5D05" w14:textId="77777777"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14:paraId="5506850C"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14:paraId="762AFD57"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lastRenderedPageBreak/>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14:paraId="6A45E69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14:paraId="16AC35F4"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14:paraId="679E9839"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14:paraId="4A42A098"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917B18B"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14:paraId="1D0328E5"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14:paraId="1D44955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14:paraId="6B22BECA" w14:textId="7C34D0A4"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14:paraId="2EFE3974" w14:textId="77777777"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14:paraId="69EEEA89"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14:paraId="0DA869FB"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14:paraId="10F67E5B" w14:textId="77777777" w:rsidR="002F4C58" w:rsidRPr="000A52D5" w:rsidRDefault="002F4C58" w:rsidP="002F4C58">
      <w:pPr>
        <w:pStyle w:val="13"/>
        <w:tabs>
          <w:tab w:val="left" w:pos="993"/>
        </w:tabs>
        <w:spacing w:line="312" w:lineRule="auto"/>
        <w:ind w:left="1434"/>
        <w:jc w:val="both"/>
        <w:rPr>
          <w:szCs w:val="24"/>
        </w:rPr>
      </w:pPr>
    </w:p>
    <w:p w14:paraId="5B5A1710" w14:textId="77777777"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14:paraId="2A33AEE2"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14:paraId="1BC8E76D"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14:paraId="0562F37A" w14:textId="77777777"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14:paraId="40234F9C" w14:textId="77777777"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14:paraId="25B1E7AB" w14:textId="77777777" w:rsidR="002F4C58" w:rsidRPr="000A52D5" w:rsidRDefault="0083617C"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14:paraId="3511565A" w14:textId="77777777" w:rsidR="002F4C58" w:rsidRPr="000A52D5" w:rsidRDefault="0083617C"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14:paraId="752A7C41" w14:textId="77777777"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14:paraId="79EDC757"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14:paraId="32054D04" w14:textId="77777777"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10686866"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14:paraId="1079D1A5" w14:textId="11352116"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14:paraId="2C6C7073"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14:paraId="5722A685"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14:paraId="675B25BD"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14:paraId="2EC3B34E"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14:paraId="24C2838A"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8"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14:paraId="553D148E" w14:textId="3E43060F"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9"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14:paraId="234A7A1B" w14:textId="77777777"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w:t>
      </w:r>
      <w:r w:rsidRPr="000A52D5">
        <w:rPr>
          <w:rFonts w:ascii="Times New Roman" w:eastAsia="Batang" w:hAnsi="Times New Roman"/>
          <w:color w:val="000000"/>
          <w:sz w:val="24"/>
          <w:szCs w:val="24"/>
          <w:lang w:eastAsia="ru-RU"/>
        </w:rPr>
        <w:lastRenderedPageBreak/>
        <w:t>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14:paraId="7B3B3493"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14:paraId="295CD24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14:paraId="68FBD6C4" w14:textId="77777777"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14:paraId="206B0967" w14:textId="77777777"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14:paraId="455472FC"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14:paraId="53CBFAB9"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535E687E"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14:paraId="67DB8915" w14:textId="77777777"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14:paraId="6C26C644" w14:textId="77777777" w:rsidR="007234E8" w:rsidRDefault="007234E8" w:rsidP="007234E8">
      <w:pPr>
        <w:pStyle w:val="ab"/>
        <w:spacing w:after="0" w:line="240" w:lineRule="auto"/>
        <w:ind w:left="0"/>
        <w:jc w:val="both"/>
        <w:rPr>
          <w:rFonts w:ascii="Times New Roman" w:hAnsi="Times New Roman"/>
          <w:b/>
        </w:rPr>
      </w:pPr>
    </w:p>
    <w:p w14:paraId="2690FE2A" w14:textId="77777777" w:rsidR="007234E8" w:rsidRDefault="007234E8" w:rsidP="007234E8">
      <w:pPr>
        <w:pStyle w:val="ab"/>
        <w:spacing w:after="0" w:line="240" w:lineRule="auto"/>
        <w:ind w:left="0"/>
        <w:jc w:val="both"/>
        <w:rPr>
          <w:rFonts w:ascii="Times New Roman" w:hAnsi="Times New Roman"/>
          <w:b/>
        </w:rPr>
      </w:pPr>
    </w:p>
    <w:p w14:paraId="2373549F" w14:textId="77777777" w:rsidR="007234E8" w:rsidRDefault="007234E8" w:rsidP="007234E8">
      <w:pPr>
        <w:pStyle w:val="ab"/>
        <w:spacing w:after="0" w:line="240" w:lineRule="auto"/>
        <w:ind w:left="0"/>
        <w:jc w:val="both"/>
        <w:rPr>
          <w:rFonts w:ascii="Times New Roman" w:hAnsi="Times New Roman"/>
          <w:b/>
        </w:rPr>
      </w:pPr>
    </w:p>
    <w:p w14:paraId="1A82168E" w14:textId="77777777"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14:paraId="0BA8014F" w14:textId="77777777"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14:paraId="4746DE42"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04C96A6A"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3E040F38" w14:textId="77777777"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14:paraId="3CC89F5A" w14:textId="77777777"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14:paraId="70E6E7C4" w14:textId="77777777" w:rsidR="007234E8" w:rsidRDefault="007234E8" w:rsidP="00873592">
      <w:pPr>
        <w:spacing w:after="0" w:line="240" w:lineRule="auto"/>
        <w:ind w:left="708" w:firstLine="423"/>
        <w:jc w:val="both"/>
        <w:rPr>
          <w:rFonts w:ascii="Times New Roman" w:hAnsi="Times New Roman"/>
        </w:rPr>
      </w:pPr>
    </w:p>
    <w:p w14:paraId="65564E73" w14:textId="77777777"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№6. Методика определения справедливой стоимости активов с учетом кредитных рисков</w:t>
      </w:r>
    </w:p>
    <w:p w14:paraId="3B0C828C" w14:textId="77777777" w:rsidR="002F4C58" w:rsidRPr="000A52D5" w:rsidRDefault="002F4C58" w:rsidP="002F4C58">
      <w:pPr>
        <w:pStyle w:val="affa"/>
        <w:spacing w:before="0" w:after="0" w:line="360" w:lineRule="auto"/>
        <w:rPr>
          <w:szCs w:val="24"/>
        </w:rPr>
      </w:pPr>
    </w:p>
    <w:p w14:paraId="69F8F67F" w14:textId="77777777" w:rsidR="002F4C58" w:rsidRPr="000A52D5" w:rsidRDefault="002F4C58" w:rsidP="002F4C58">
      <w:pPr>
        <w:pStyle w:val="affa"/>
        <w:spacing w:before="0" w:after="0" w:line="360" w:lineRule="auto"/>
        <w:rPr>
          <w:szCs w:val="24"/>
        </w:rPr>
      </w:pPr>
      <w:r w:rsidRPr="000A52D5">
        <w:rPr>
          <w:szCs w:val="24"/>
        </w:rPr>
        <w:t>Общие положения</w:t>
      </w:r>
    </w:p>
    <w:p w14:paraId="0F1544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3DF0A3BC"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53C62B9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48397A5"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14:paraId="775D99F0"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14:paraId="5CE775E9"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14:paraId="36A350E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62641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14:paraId="03A5869E"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02A15D9"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14:paraId="6994CD04"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14:paraId="0C8A1296"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14:paraId="27F7B738"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14:paraId="653CB80F"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656DF3A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14:paraId="462A716B"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14:paraId="654DDE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Для целей настоящей методики, контрагенты – индивидуальные предприниматели приравниваются к контрагентам – физическим лицам.</w:t>
      </w:r>
    </w:p>
    <w:p w14:paraId="775CC888" w14:textId="77777777" w:rsidR="002F4C58" w:rsidRPr="000A52D5" w:rsidRDefault="002F4C58" w:rsidP="002F4C58">
      <w:pPr>
        <w:spacing w:after="0" w:line="360" w:lineRule="auto"/>
        <w:ind w:firstLine="709"/>
        <w:jc w:val="both"/>
        <w:rPr>
          <w:rFonts w:ascii="Times New Roman" w:hAnsi="Times New Roman"/>
          <w:sz w:val="24"/>
          <w:szCs w:val="24"/>
        </w:rPr>
      </w:pPr>
    </w:p>
    <w:p w14:paraId="3D85FDEC" w14:textId="77777777"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14:paraId="586B0B98"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1DA89D4A"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14:paraId="68A6D5E7"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14:paraId="4DD97C64" w14:textId="22FAD93F" w:rsidR="000C5C72" w:rsidRPr="00150E87" w:rsidRDefault="000C5C72" w:rsidP="009E42C4">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009E42C4" w:rsidRPr="00054AED">
        <w:rPr>
          <w:rFonts w:ascii="Times New Roman" w:hAnsi="Times New Roman"/>
          <w:sz w:val="24"/>
          <w:szCs w:val="24"/>
          <w:lang w:val="en-US"/>
        </w:rPr>
        <w:t>RUONIA</w:t>
      </w:r>
      <w:r w:rsidR="009E42C4" w:rsidRPr="00054AED">
        <w:rPr>
          <w:rStyle w:val="af3"/>
          <w:rFonts w:ascii="Times New Roman" w:hAnsi="Times New Roman"/>
          <w:sz w:val="24"/>
          <w:szCs w:val="24"/>
        </w:rPr>
        <w:footnoteReference w:id="2"/>
      </w:r>
    </w:p>
    <w:p w14:paraId="2B85E34B" w14:textId="77777777"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14:paraId="4A6D7B5A" w14:textId="77777777" w:rsidR="009E42C4" w:rsidRPr="00136489" w:rsidRDefault="009E42C4" w:rsidP="009E42C4">
      <w:pPr>
        <w:spacing w:after="0" w:line="360" w:lineRule="auto"/>
        <w:ind w:firstLine="708"/>
        <w:jc w:val="both"/>
        <w:rPr>
          <w:rFonts w:ascii="Times New Roman" w:hAnsi="Times New Roman"/>
          <w:sz w:val="24"/>
          <w:szCs w:val="24"/>
        </w:rPr>
      </w:pPr>
      <w:r w:rsidRPr="00136489">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оформляется мотивированным суждением и предоставляется в Специализированный депозитарий.</w:t>
      </w:r>
    </w:p>
    <w:p w14:paraId="2E3750C3"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14:paraId="1B2221C8" w14:textId="74B643CF"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sidR="009E42C4">
        <w:rPr>
          <w:rFonts w:ascii="Times New Roman" w:hAnsi="Times New Roman"/>
          <w:sz w:val="24"/>
          <w:szCs w:val="24"/>
        </w:rPr>
        <w:t>4</w:t>
      </w:r>
      <w:r w:rsidR="009E42C4" w:rsidRPr="00F310AC">
        <w:rPr>
          <w:rFonts w:ascii="Times New Roman" w:hAnsi="Times New Roman"/>
          <w:sz w:val="24"/>
          <w:szCs w:val="24"/>
        </w:rPr>
        <w:t xml:space="preserve"> </w:t>
      </w:r>
      <w:r w:rsidRPr="00F310AC">
        <w:rPr>
          <w:rFonts w:ascii="Times New Roman" w:hAnsi="Times New Roman"/>
          <w:sz w:val="24"/>
          <w:szCs w:val="24"/>
        </w:rPr>
        <w:t>знаков после запятой;</w:t>
      </w:r>
    </w:p>
    <w:p w14:paraId="0776C070"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14:paraId="71C146CD"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14:paraId="1EC61691"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14:paraId="305C8853"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14:paraId="68E6B536"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lastRenderedPageBreak/>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5C2C962" w14:textId="77777777" w:rsidR="000C5C72" w:rsidRPr="00CA0A6A" w:rsidRDefault="000C5C72" w:rsidP="000C5C72">
      <w:pPr>
        <w:pStyle w:val="ab"/>
        <w:spacing w:line="360" w:lineRule="auto"/>
        <w:ind w:left="0" w:firstLine="709"/>
        <w:rPr>
          <w:rFonts w:ascii="Times New Roman" w:hAnsi="Times New Roman"/>
          <w:sz w:val="24"/>
          <w:szCs w:val="24"/>
        </w:rPr>
      </w:pPr>
    </w:p>
    <w:p w14:paraId="4CB49C9A"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14:paraId="47E89E48"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14:paraId="420CFDEF"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14:paraId="07768222"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14:paraId="686B10B1" w14:textId="77777777"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14:paraId="6E6C34EF" w14:textId="77777777" w:rsidR="002F4C58" w:rsidRPr="000A52D5" w:rsidRDefault="0083617C"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48379E7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18C7664B"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14:paraId="34AC190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948C37C" w14:textId="1D9A8370"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r w:rsidR="00236DB5">
        <w:rPr>
          <w:rFonts w:ascii="Times New Roman" w:hAnsi="Times New Roman"/>
          <w:sz w:val="24"/>
          <w:szCs w:val="24"/>
        </w:rPr>
        <w:t xml:space="preserve"> </w:t>
      </w:r>
      <w:r w:rsidR="00236DB5" w:rsidRPr="00273BB2">
        <w:rPr>
          <w:rFonts w:ascii="Times New Roman" w:hAnsi="Times New Roman"/>
          <w:sz w:val="24"/>
          <w:szCs w:val="24"/>
        </w:rPr>
        <w:t>(определяется с точностью до 4 знаков после запятой)</w:t>
      </w:r>
      <w:r w:rsidRPr="000A52D5">
        <w:rPr>
          <w:rFonts w:ascii="Times New Roman" w:hAnsi="Times New Roman"/>
          <w:sz w:val="24"/>
          <w:szCs w:val="24"/>
        </w:rPr>
        <w:t>;</w:t>
      </w:r>
    </w:p>
    <w:p w14:paraId="078050C1" w14:textId="01691F49"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00236DB5">
        <w:rPr>
          <w:rFonts w:ascii="Times New Roman" w:hAnsi="Times New Roman"/>
          <w:sz w:val="24"/>
          <w:szCs w:val="24"/>
        </w:rPr>
        <w:t xml:space="preserve">. </w:t>
      </w:r>
      <w:r w:rsidR="00236DB5" w:rsidRPr="00273BB2">
        <w:rPr>
          <w:rFonts w:ascii="Times New Roman" w:hAnsi="Times New Roman"/>
          <w:sz w:val="24"/>
          <w:szCs w:val="24"/>
        </w:rPr>
        <w:t>Итоговое значение ставки определяется до 2 знаков после запятой в процентах и до 4 знаков в долях</w:t>
      </w:r>
      <w:r w:rsidRPr="000A52D5">
        <w:rPr>
          <w:rFonts w:ascii="Times New Roman" w:hAnsi="Times New Roman"/>
          <w:sz w:val="24"/>
          <w:szCs w:val="24"/>
        </w:rPr>
        <w:t>.</w:t>
      </w:r>
    </w:p>
    <w:p w14:paraId="60A6B462"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14:paraId="7662FD3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14:paraId="4E9A5E6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1325AE9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7A82177"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14:paraId="78188BB3" w14:textId="2153457D"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w:t>
      </w:r>
      <w:r w:rsidR="004E3E7C" w:rsidRPr="004E3E7C">
        <w:rPr>
          <w:rFonts w:ascii="Times New Roman" w:hAnsi="Times New Roman"/>
          <w:sz w:val="24"/>
          <w:szCs w:val="24"/>
        </w:rPr>
        <w:t>мониторинга признаков обесценения и событий дефолта, а так же для</w:t>
      </w:r>
      <w:r w:rsidR="004E3E7C">
        <w:rPr>
          <w:rFonts w:ascii="Times New Roman" w:hAnsi="Times New Roman"/>
          <w:sz w:val="24"/>
          <w:szCs w:val="24"/>
        </w:rPr>
        <w:t xml:space="preserve"> </w:t>
      </w:r>
      <w:r w:rsidRPr="000A52D5">
        <w:rPr>
          <w:rFonts w:ascii="Times New Roman" w:hAnsi="Times New Roman"/>
          <w:sz w:val="24"/>
          <w:szCs w:val="24"/>
        </w:rPr>
        <w:t xml:space="preserve">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r w:rsidR="004E3E7C">
        <w:rPr>
          <w:rFonts w:ascii="Times New Roman" w:hAnsi="Times New Roman"/>
          <w:sz w:val="24"/>
          <w:szCs w:val="24"/>
        </w:rPr>
        <w:t xml:space="preserve"> </w:t>
      </w:r>
      <w:r w:rsidR="004E3E7C" w:rsidRPr="004E3E7C">
        <w:rPr>
          <w:rFonts w:ascii="Times New Roman" w:hAnsi="Times New Roman"/>
          <w:sz w:val="24"/>
          <w:szCs w:val="24"/>
        </w:rPr>
        <w:t>(при их наличии)</w:t>
      </w:r>
      <w:r w:rsidRPr="000A52D5">
        <w:rPr>
          <w:rFonts w:ascii="Times New Roman" w:hAnsi="Times New Roman"/>
          <w:sz w:val="24"/>
          <w:szCs w:val="24"/>
        </w:rPr>
        <w:t>:</w:t>
      </w:r>
    </w:p>
    <w:p w14:paraId="60B43814"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14:paraId="7CD84063"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14:paraId="0F2B101A"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14:paraId="02156BEC"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14:paraId="0AD9F23D" w14:textId="77777777"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14:paraId="662EB5CC" w14:textId="77777777"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14:paraId="29014751" w14:textId="77777777"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14:paraId="3119AE6A"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144F6FE" w14:textId="77777777"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0DC449F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14:paraId="3E572EF9" w14:textId="77777777" w:rsidR="002F4C58" w:rsidRPr="000A52D5" w:rsidRDefault="002F4C58" w:rsidP="002F4C58">
      <w:pPr>
        <w:spacing w:after="0" w:line="360" w:lineRule="auto"/>
        <w:ind w:firstLine="709"/>
        <w:jc w:val="both"/>
        <w:rPr>
          <w:rFonts w:ascii="Times New Roman" w:hAnsi="Times New Roman"/>
          <w:sz w:val="24"/>
          <w:szCs w:val="24"/>
        </w:rPr>
      </w:pPr>
    </w:p>
    <w:p w14:paraId="31B1EBE9" w14:textId="77777777" w:rsidR="002F4C58" w:rsidRPr="000A52D5" w:rsidRDefault="002F4C58" w:rsidP="002F4C58">
      <w:pPr>
        <w:pStyle w:val="affa"/>
        <w:spacing w:before="0" w:after="0" w:line="360" w:lineRule="auto"/>
        <w:rPr>
          <w:szCs w:val="24"/>
        </w:rPr>
      </w:pPr>
      <w:r w:rsidRPr="000A52D5">
        <w:rPr>
          <w:szCs w:val="24"/>
        </w:rPr>
        <w:lastRenderedPageBreak/>
        <w:t>Раздел 1. Оценка стандартных активов (без признаков обесценения)</w:t>
      </w:r>
    </w:p>
    <w:p w14:paraId="11B4213D" w14:textId="77777777"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66BE199" w14:textId="77777777"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14:paraId="33BA8C84" w14:textId="77777777"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14:paraId="16AD66F1" w14:textId="77777777"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14:paraId="1552EDDE" w14:textId="77777777"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14:paraId="297C079C" w14:textId="77777777"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14:paraId="163CBAB9"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14:paraId="32D416E3" w14:textId="77777777" w:rsidR="002F4C58" w:rsidRPr="000A52D5" w:rsidRDefault="0083617C"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14:paraId="0D7EC77A"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14:paraId="53B751F6"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14:paraId="3AD01E83" w14:textId="7C40C624"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r w:rsidR="00BE6DD9" w:rsidRPr="00273BB2">
        <w:rPr>
          <w:rFonts w:eastAsia="Batang"/>
          <w:szCs w:val="24"/>
        </w:rPr>
        <w:t>.</w:t>
      </w:r>
      <w:r w:rsidR="00BE6DD9" w:rsidRPr="007F4CF5">
        <w:rPr>
          <w:rFonts w:eastAsia="Batang"/>
          <w:szCs w:val="24"/>
        </w:rPr>
        <w:t xml:space="preserve"> В дату погашения денежного потока значение T(n)=0</w:t>
      </w:r>
      <w:r w:rsidRPr="007F4CF5">
        <w:rPr>
          <w:rFonts w:eastAsia="Batang"/>
          <w:szCs w:val="24"/>
        </w:rPr>
        <w:t>;</w:t>
      </w:r>
    </w:p>
    <w:p w14:paraId="5D2F60C1"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14:paraId="7D9FABCB"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718E8939"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043340ED" w14:textId="77777777"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14:paraId="3D4E8942" w14:textId="77777777" w:rsidR="002F4C58" w:rsidRPr="000A52D5" w:rsidRDefault="002F4C58" w:rsidP="002F4C58">
      <w:pPr>
        <w:autoSpaceDE w:val="0"/>
        <w:autoSpaceDN w:val="0"/>
        <w:spacing w:after="0" w:line="360" w:lineRule="auto"/>
        <w:jc w:val="both"/>
        <w:rPr>
          <w:rFonts w:ascii="Times New Roman" w:hAnsi="Times New Roman"/>
          <w:sz w:val="24"/>
          <w:szCs w:val="24"/>
        </w:rPr>
      </w:pPr>
    </w:p>
    <w:p w14:paraId="08F4758F" w14:textId="77777777"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14:paraId="254E947E"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14:paraId="52A35953"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14:paraId="5FA69DCA"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16004A04"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14:paraId="24244A0E"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1F39C352" w14:textId="77777777"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14:paraId="0606D82A" w14:textId="39659CF4" w:rsidR="002F4C58" w:rsidRPr="007F4CF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Отзыв рейтинга (за исключением случаев, когда контрагенту присвоены рейтинги нескольких </w:t>
      </w:r>
      <w:r w:rsidRPr="007F4CF5">
        <w:rPr>
          <w:rFonts w:ascii="Times New Roman" w:hAnsi="Times New Roman"/>
          <w:sz w:val="24"/>
          <w:szCs w:val="24"/>
        </w:rPr>
        <w:t xml:space="preserve">рейтинговых агентств и отзыв рейтинга не является следствием ухудшения кредитоспособности </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 Такое решение оформляется мотивированным суждением Управляющей компании.</w:t>
      </w:r>
    </w:p>
    <w:p w14:paraId="4F9F7FA6" w14:textId="4C3DAD49" w:rsidR="002F4C58" w:rsidRPr="000A52D5" w:rsidRDefault="002F4C58" w:rsidP="002F4C58">
      <w:pPr>
        <w:pStyle w:val="ab"/>
        <w:spacing w:line="360" w:lineRule="auto"/>
        <w:ind w:left="0" w:firstLine="709"/>
        <w:jc w:val="both"/>
        <w:rPr>
          <w:rFonts w:ascii="Times New Roman" w:hAnsi="Times New Roman"/>
          <w:sz w:val="24"/>
          <w:szCs w:val="24"/>
        </w:rPr>
      </w:pPr>
      <w:r w:rsidRPr="007F4CF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w:t>
      </w:r>
    </w:p>
    <w:p w14:paraId="34F0EC94" w14:textId="77777777"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19B0CB7A"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E7AB567" w14:textId="77777777"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14:paraId="348DFF18"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14:paraId="46800AEB"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14:paraId="392FB2FC"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75F250AD"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C0DE299"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14:paraId="6BBAFB32"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F43917D" w14:textId="77777777"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14:paraId="5E317101" w14:textId="7814EBDB"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w:t>
      </w:r>
      <w:r w:rsidR="00BE6DD9" w:rsidRPr="007F4CF5">
        <w:rPr>
          <w:rFonts w:ascii="Times New Roman" w:hAnsi="Times New Roman"/>
          <w:sz w:val="24"/>
          <w:szCs w:val="24"/>
        </w:rPr>
        <w:t xml:space="preserve"> 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r w:rsidR="00BE6DD9">
        <w:rPr>
          <w:rFonts w:ascii="Verdana" w:hAnsi="Verdana"/>
          <w:szCs w:val="20"/>
        </w:rPr>
        <w:t>.</w:t>
      </w:r>
      <w:r w:rsidRPr="000A52D5">
        <w:rPr>
          <w:rFonts w:ascii="Times New Roman" w:hAnsi="Times New Roman"/>
          <w:sz w:val="24"/>
          <w:szCs w:val="24"/>
        </w:rPr>
        <w:t xml:space="preserve"> </w:t>
      </w:r>
    </w:p>
    <w:p w14:paraId="29C9124D"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21CFCCC5"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3BEF6F45" w14:textId="6DDF027D"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BE6DD9">
        <w:rPr>
          <w:rFonts w:ascii="Times New Roman" w:hAnsi="Times New Roman"/>
          <w:sz w:val="24"/>
          <w:szCs w:val="24"/>
        </w:rPr>
        <w:t xml:space="preserve"> </w:t>
      </w:r>
      <w:r w:rsidR="00BE6DD9" w:rsidRPr="007F4CF5">
        <w:rPr>
          <w:rFonts w:ascii="Times New Roman" w:hAnsi="Times New Roman"/>
          <w:sz w:val="24"/>
          <w:szCs w:val="24"/>
        </w:rPr>
        <w:t>(в частности, наличие признаков обесценения/дефолта по одному и тому же контрагенту в разных ПИФ под управлением Управляющей компании)</w:t>
      </w:r>
      <w:r w:rsidRPr="000A52D5">
        <w:rPr>
          <w:rFonts w:ascii="Times New Roman" w:hAnsi="Times New Roman"/>
          <w:sz w:val="24"/>
          <w:szCs w:val="24"/>
        </w:rPr>
        <w:t>.</w:t>
      </w:r>
    </w:p>
    <w:p w14:paraId="6B8C6B67" w14:textId="77777777"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501373F"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14:paraId="1AB123DC"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14:paraId="18B97CB3"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14:paraId="1EF1A756"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14:paraId="37AD4C95"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E5FCEC4"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14:paraId="0C8BF87E"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14:paraId="70C8B198"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14:paraId="5E51FA6B" w14:textId="77777777"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14:paraId="0A00D1C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14:paraId="5C7CC99C" w14:textId="77777777"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3A4F4B5A"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F0A81D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14:paraId="21237C7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14:paraId="696A5132"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EB9C9F3"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28854080" w14:textId="40093EF1"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w:t>
      </w:r>
      <w:r w:rsidRPr="007F4CF5">
        <w:rPr>
          <w:rFonts w:ascii="Times New Roman" w:hAnsi="Times New Roman"/>
          <w:sz w:val="24"/>
          <w:szCs w:val="24"/>
        </w:rPr>
        <w:t xml:space="preserve">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1B084472"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27368A01"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14:paraId="725911DD"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E0F52C1" w14:textId="77777777" w:rsidR="002F4C58" w:rsidRPr="007F4CF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В отношении </w:t>
      </w:r>
      <w:r w:rsidRPr="007F4CF5">
        <w:rPr>
          <w:rFonts w:ascii="Times New Roman" w:hAnsi="Times New Roman"/>
          <w:b/>
          <w:sz w:val="24"/>
          <w:szCs w:val="24"/>
        </w:rPr>
        <w:t>юридических и физических</w:t>
      </w:r>
      <w:r w:rsidRPr="007F4CF5">
        <w:rPr>
          <w:rFonts w:ascii="Times New Roman" w:hAnsi="Times New Roman"/>
          <w:sz w:val="24"/>
          <w:szCs w:val="24"/>
        </w:rPr>
        <w:t xml:space="preserve"> лиц.</w:t>
      </w:r>
    </w:p>
    <w:p w14:paraId="0CE69F8A" w14:textId="5B1FF958"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w:t>
      </w:r>
      <w:r w:rsidR="00BE6DD9" w:rsidRPr="007F4CF5">
        <w:rPr>
          <w:rFonts w:ascii="Times New Roman" w:hAnsi="Times New Roman"/>
          <w:sz w:val="24"/>
          <w:szCs w:val="24"/>
        </w:rPr>
        <w:t xml:space="preserve"> (или превышающих срок допустимого нарушения исполнения обязательств по договорам займа – 5 (Пять) рабочих дней)</w:t>
      </w:r>
      <w:r w:rsidRPr="007F4CF5">
        <w:rPr>
          <w:rFonts w:ascii="Times New Roman" w:hAnsi="Times New Roman"/>
          <w:sz w:val="24"/>
          <w:szCs w:val="24"/>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06833A6B"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364C0B5" w14:textId="77777777"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B41D58A"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14:paraId="27A9FDA7"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14:paraId="3F74C683" w14:textId="17A94F51"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7F4CF5">
        <w:rPr>
          <w:rFonts w:ascii="Times New Roman" w:hAnsi="Times New Roman"/>
          <w:sz w:val="24"/>
          <w:szCs w:val="24"/>
        </w:rPr>
        <w:t>T</w:t>
      </w:r>
      <w:r w:rsidRPr="000A52D5">
        <w:rPr>
          <w:rFonts w:ascii="Times New Roman" w:hAnsi="Times New Roman"/>
          <w:sz w:val="24"/>
          <w:szCs w:val="24"/>
        </w:rPr>
        <w:t>(</w:t>
      </w:r>
      <w:r w:rsidRPr="007F4CF5">
        <w:rPr>
          <w:rFonts w:ascii="Times New Roman" w:hAnsi="Times New Roman"/>
          <w:sz w:val="24"/>
          <w:szCs w:val="24"/>
        </w:rPr>
        <w:t>n</w:t>
      </w:r>
      <w:r w:rsidRPr="000A52D5">
        <w:rPr>
          <w:rFonts w:ascii="Times New Roman" w:hAnsi="Times New Roman"/>
          <w:sz w:val="24"/>
          <w:szCs w:val="24"/>
        </w:rPr>
        <w:t xml:space="preserve">)) принимается 1 день, если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 </w:t>
      </w:r>
      <w:r w:rsidR="00BE6DD9" w:rsidRPr="007F4CF5">
        <w:rPr>
          <w:rFonts w:ascii="Times New Roman" w:hAnsi="Times New Roman"/>
          <w:sz w:val="24"/>
          <w:szCs w:val="24"/>
        </w:rPr>
        <w:t xml:space="preserve">Управляющей компании </w:t>
      </w:r>
      <w:r w:rsidRPr="007F4CF5">
        <w:rPr>
          <w:rFonts w:ascii="Times New Roman" w:hAnsi="Times New Roman"/>
          <w:sz w:val="24"/>
          <w:szCs w:val="24"/>
        </w:rPr>
        <w:t>не</w:t>
      </w:r>
      <w:r w:rsidRPr="000A52D5">
        <w:rPr>
          <w:rFonts w:ascii="Times New Roman" w:hAnsi="Times New Roman"/>
          <w:sz w:val="24"/>
          <w:szCs w:val="24"/>
        </w:rPr>
        <w:t xml:space="preserve"> установлен иной срок.</w:t>
      </w:r>
    </w:p>
    <w:p w14:paraId="7DF05711" w14:textId="0C4E1F94"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 xml:space="preserve">предоставляется Управляющей компанией в Специализированный депозитарий не позднее следующего рабочего дня за днем возникновения признака </w:t>
      </w:r>
      <w:r w:rsidRPr="007F4CF5">
        <w:rPr>
          <w:rFonts w:ascii="Times New Roman" w:hAnsi="Times New Roman"/>
          <w:sz w:val="24"/>
          <w:szCs w:val="24"/>
        </w:rPr>
        <w:t>обесценения</w:t>
      </w:r>
      <w:r w:rsidR="00BE6DD9" w:rsidRPr="007F4CF5">
        <w:rPr>
          <w:rFonts w:ascii="Times New Roman" w:hAnsi="Times New Roman"/>
          <w:sz w:val="24"/>
          <w:szCs w:val="24"/>
        </w:rPr>
        <w:t xml:space="preserve"> или выхода из состояния обесценения</w:t>
      </w:r>
      <w:r w:rsidR="00BE6DD9" w:rsidRPr="000A7FCC">
        <w:rPr>
          <w:rFonts w:ascii="Times New Roman" w:hAnsi="Times New Roman"/>
          <w:sz w:val="24"/>
          <w:szCs w:val="24"/>
        </w:rPr>
        <w:t xml:space="preserve"> </w:t>
      </w:r>
      <w:r w:rsidRPr="000A52D5">
        <w:rPr>
          <w:rFonts w:ascii="Times New Roman" w:hAnsi="Times New Roman"/>
          <w:sz w:val="24"/>
          <w:szCs w:val="24"/>
        </w:rPr>
        <w:t xml:space="preserve">(при условии, что информация о возникновении признака </w:t>
      </w:r>
      <w:r w:rsidR="00BE6DD9" w:rsidRPr="007F4CF5">
        <w:rPr>
          <w:rFonts w:ascii="Times New Roman" w:hAnsi="Times New Roman"/>
          <w:sz w:val="24"/>
          <w:szCs w:val="24"/>
        </w:rPr>
        <w:t>обесценения или выхода из состояния</w:t>
      </w:r>
      <w:r w:rsidR="00BE6DD9" w:rsidRPr="000A52D5">
        <w:rPr>
          <w:rFonts w:ascii="Times New Roman" w:hAnsi="Times New Roman"/>
          <w:sz w:val="24"/>
          <w:szCs w:val="24"/>
        </w:rPr>
        <w:t xml:space="preserve"> </w:t>
      </w:r>
      <w:r w:rsidRPr="000A52D5">
        <w:rPr>
          <w:rFonts w:ascii="Times New Roman" w:hAnsi="Times New Roman"/>
          <w:sz w:val="24"/>
          <w:szCs w:val="24"/>
        </w:rPr>
        <w:t>обесценения прямо или косвенно наблюдаема Управляющей компанией).</w:t>
      </w:r>
    </w:p>
    <w:p w14:paraId="08493252" w14:textId="77777777"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14:paraId="7B1C331A" w14:textId="77777777"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14:paraId="03E158F2"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14:paraId="77E1A5A9" w14:textId="77777777"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EFFC" w14:textId="77777777"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28C9FF7" w14:textId="77777777"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14:paraId="03A87BFC"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269D49EB"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14:paraId="7B298A38"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14:paraId="127DE3AE"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14:paraId="71A92CEA"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14:paraId="022CF9F5" w14:textId="1D195992" w:rsidR="002F4C58" w:rsidRPr="000A52D5" w:rsidRDefault="002F4C58" w:rsidP="00E24A41">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w:t>
            </w:r>
            <w:r w:rsidRPr="007F4CF5">
              <w:rPr>
                <w:rFonts w:ascii="Times New Roman" w:eastAsia="Times New Roman" w:hAnsi="Times New Roman"/>
                <w:sz w:val="24"/>
                <w:szCs w:val="24"/>
              </w:rPr>
              <w:t xml:space="preserve">рабочих </w:t>
            </w:r>
            <w:r w:rsidR="00BE6DD9" w:rsidRPr="007F4CF5">
              <w:rPr>
                <w:rFonts w:ascii="Times New Roman" w:eastAsia="Times New Roman" w:hAnsi="Times New Roman"/>
                <w:sz w:val="24"/>
                <w:szCs w:val="24"/>
              </w:rPr>
              <w:t>дней</w:t>
            </w:r>
            <w:r w:rsidR="00BE6DD9" w:rsidRPr="000A52D5" w:rsidDel="00E24A41">
              <w:rPr>
                <w:rFonts w:ascii="Times New Roman" w:eastAsia="Times New Roman" w:hAnsi="Times New Roman"/>
                <w:sz w:val="24"/>
                <w:szCs w:val="24"/>
                <w:lang w:val="en-US"/>
              </w:rPr>
              <w:t xml:space="preserve"> </w:t>
            </w:r>
          </w:p>
        </w:tc>
      </w:tr>
      <w:tr w:rsidR="002F4C58" w:rsidRPr="000A52D5" w14:paraId="3BBFB4A8" w14:textId="77777777"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02943C1F"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14:paraId="0BD31455"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14:paraId="44826F35" w14:textId="77777777"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14:paraId="5AF11B2B"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В отношении юридических лиц дефолт и приравниваемые к нему события указаны ниже:</w:t>
      </w:r>
    </w:p>
    <w:p w14:paraId="6EAC356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14:paraId="5F8AC3F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698D5A4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14:paraId="6ECE78A4"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1F713A8"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14:paraId="7EB9D30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14:paraId="39E243FC"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14:paraId="3856F62F"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7B2F4888"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14:paraId="5FFE72FB"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F8DDE7A"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14:paraId="409CB940"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14:paraId="577B984D"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14:paraId="3B8EA9D3"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14:paraId="6B15D40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14:paraId="3F74CCBE"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7EDF5C9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14:paraId="59EF8583" w14:textId="77777777"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14:paraId="54E1D438" w14:textId="77777777"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14:paraId="76975C2E" w14:textId="77777777"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14:paraId="27B849DF" w14:textId="77777777"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3F6BEE9" w14:textId="71E542C1"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w:t>
      </w:r>
      <w:r w:rsidR="00BB3D6F" w:rsidRPr="007F4CF5">
        <w:rPr>
          <w:rFonts w:ascii="Times New Roman" w:hAnsi="Times New Roman"/>
          <w:sz w:val="24"/>
          <w:szCs w:val="24"/>
        </w:rPr>
        <w:t xml:space="preserve"> объявленных, но не полученных дивидендов,</w:t>
      </w:r>
      <w:r w:rsidRPr="00AF39EE">
        <w:rPr>
          <w:rFonts w:ascii="Times New Roman" w:hAnsi="Times New Roman"/>
          <w:sz w:val="24"/>
          <w:szCs w:val="24"/>
        </w:rPr>
        <w:t xml:space="preserve">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C06D4C1" w14:textId="77777777"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14:paraId="7D1C96FF"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14:paraId="4CD9BF41"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14:paraId="588AFBF3"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66F08339"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3E71BC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14:paraId="442103E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1A046C8" w14:textId="638649AD"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 xml:space="preserve">В случае </w:t>
      </w:r>
      <w:r w:rsidRPr="007F4CF5">
        <w:rPr>
          <w:rFonts w:ascii="Times New Roman" w:hAnsi="Times New Roman"/>
          <w:sz w:val="24"/>
          <w:szCs w:val="24"/>
        </w:rPr>
        <w:t xml:space="preserve">появления </w:t>
      </w:r>
      <w:r w:rsidR="00BB3D6F" w:rsidRPr="007F4CF5">
        <w:rPr>
          <w:rFonts w:ascii="Times New Roman" w:hAnsi="Times New Roman"/>
          <w:sz w:val="24"/>
          <w:szCs w:val="24"/>
        </w:rPr>
        <w:t xml:space="preserve">контрагента - </w:t>
      </w:r>
      <w:r w:rsidRPr="007F4CF5">
        <w:rPr>
          <w:rFonts w:ascii="Times New Roman" w:hAnsi="Times New Roman"/>
          <w:sz w:val="24"/>
          <w:szCs w:val="24"/>
        </w:rPr>
        <w:t>физического</w:t>
      </w:r>
      <w:r w:rsidRPr="000A52D5">
        <w:rPr>
          <w:rFonts w:ascii="Times New Roman" w:hAnsi="Times New Roman"/>
          <w:sz w:val="24"/>
          <w:szCs w:val="24"/>
        </w:rPr>
        <w:t xml:space="preserve"> лица, объявленного ранее пропавшим без вести, и возобновления обслуживания задолженности.</w:t>
      </w:r>
    </w:p>
    <w:p w14:paraId="3CC83C86"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8C6C0A9" w14:textId="77777777" w:rsidR="002F4C58" w:rsidRPr="000A52D5" w:rsidRDefault="002F4C58" w:rsidP="002F4C58">
      <w:pPr>
        <w:pStyle w:val="13"/>
        <w:tabs>
          <w:tab w:val="left" w:pos="993"/>
        </w:tabs>
        <w:spacing w:line="360" w:lineRule="auto"/>
        <w:ind w:left="0" w:firstLine="709"/>
        <w:jc w:val="both"/>
        <w:rPr>
          <w:rFonts w:eastAsia="Batang"/>
          <w:i/>
          <w:szCs w:val="24"/>
        </w:rPr>
      </w:pPr>
    </w:p>
    <w:p w14:paraId="2BDA0763" w14:textId="77777777"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14:paraId="665A1B55"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14:paraId="29D778D4"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14:paraId="4A43148A"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14:paraId="0A77BC77"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2E85DBE7" w14:textId="77777777"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14:paraId="6051E902" w14:textId="77777777"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14:paraId="4164E57E" w14:textId="77777777"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w:t>
      </w:r>
      <w:r w:rsidR="00D4637C" w:rsidRPr="00054AED">
        <w:rPr>
          <w:rFonts w:ascii="Times New Roman" w:hAnsi="Times New Roman"/>
          <w:sz w:val="24"/>
          <w:szCs w:val="24"/>
        </w:rPr>
        <w:lastRenderedPageBreak/>
        <w:t xml:space="preserve">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14:paraId="56C4DE9A" w14:textId="77777777"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14:paraId="599C8CE4"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14:paraId="65D5E396" w14:textId="77777777" w:rsidR="002F4C58" w:rsidRPr="000A52D5" w:rsidRDefault="002F4C58" w:rsidP="00054AED">
      <w:pPr>
        <w:pStyle w:val="ab"/>
        <w:spacing w:after="0" w:line="360" w:lineRule="auto"/>
        <w:ind w:left="709"/>
        <w:jc w:val="both"/>
        <w:rPr>
          <w:rFonts w:ascii="Times New Roman" w:hAnsi="Times New Roman"/>
          <w:sz w:val="24"/>
          <w:szCs w:val="24"/>
        </w:rPr>
      </w:pPr>
    </w:p>
    <w:p w14:paraId="5988ECB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14:paraId="74EF53DE"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14:paraId="1C716EDA"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14:paraId="46B656C5" w14:textId="3855E9AE"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w:t>
      </w:r>
      <w:r w:rsidR="00BB3D6F" w:rsidRPr="00BB3D6F">
        <w:rPr>
          <w:rFonts w:ascii="Times New Roman" w:hAnsi="Times New Roman"/>
          <w:sz w:val="24"/>
          <w:szCs w:val="24"/>
        </w:rPr>
        <w:t xml:space="preserve"> </w:t>
      </w:r>
      <w:r w:rsidR="00BB3D6F" w:rsidRPr="007F4CF5">
        <w:rPr>
          <w:rFonts w:ascii="Times New Roman" w:hAnsi="Times New Roman"/>
          <w:sz w:val="24"/>
          <w:szCs w:val="24"/>
        </w:rPr>
        <w:t>или субъекты малого и среднего предпринимательства</w:t>
      </w:r>
      <w:r w:rsidRPr="000A52D5">
        <w:rPr>
          <w:rFonts w:ascii="Times New Roman" w:hAnsi="Times New Roman"/>
          <w:sz w:val="24"/>
          <w:szCs w:val="24"/>
        </w:rPr>
        <w:t>)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r w:rsidR="00BB3D6F">
        <w:rPr>
          <w:rFonts w:ascii="Times New Roman" w:hAnsi="Times New Roman"/>
          <w:sz w:val="24"/>
          <w:szCs w:val="24"/>
        </w:rPr>
        <w:t xml:space="preserve">. </w:t>
      </w:r>
      <w:r w:rsidR="00BB3D6F" w:rsidRPr="007F4CF5">
        <w:rPr>
          <w:rFonts w:ascii="Times New Roman" w:hAnsi="Times New Roman"/>
          <w:sz w:val="24"/>
          <w:szCs w:val="24"/>
        </w:rPr>
        <w:t>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r w:rsidRPr="000A52D5">
        <w:rPr>
          <w:rFonts w:ascii="Times New Roman" w:hAnsi="Times New Roman"/>
          <w:sz w:val="24"/>
          <w:szCs w:val="24"/>
        </w:rPr>
        <w:t>.</w:t>
      </w:r>
    </w:p>
    <w:p w14:paraId="5C2B9889"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0F8798DD"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14:paraId="600008A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Для обесцененных непросроченных денежных потоков корректировка осуществляется в следующем порядке:</w:t>
      </w:r>
    </w:p>
    <w:p w14:paraId="7C583173"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E6DF99E"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14:paraId="3C0E1185"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14:paraId="02C2DD1C"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14:paraId="08A91AB8"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14:paraId="5A72CA61" w14:textId="77777777"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14:paraId="00CACB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14:paraId="7EE59B3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497F815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14:paraId="3B90CFA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14:paraId="3D7A06B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14:paraId="0D6163C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14:paraId="6C3E2222"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14:paraId="26B065D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14:paraId="583ED951"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w:t>
      </w:r>
      <w:r w:rsidRPr="000A52D5">
        <w:rPr>
          <w:rFonts w:ascii="Times New Roman" w:hAnsi="Times New Roman"/>
          <w:sz w:val="24"/>
          <w:szCs w:val="24"/>
        </w:rPr>
        <w:lastRenderedPageBreak/>
        <w:t>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E23E2D2"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14:paraId="41C18FCB"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14:paraId="39B6422D" w14:textId="47A4AF44"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 xml:space="preserve">по данным отчета (Annual default study) рейтингового агентства Moody’s (для юридических лиц, не являющимися МСБ) или наихудшей вероятности дефолта для </w:t>
      </w:r>
      <w:r w:rsidRPr="007F4CF5">
        <w:rPr>
          <w:rFonts w:ascii="Times New Roman" w:hAnsi="Times New Roman"/>
          <w:sz w:val="24"/>
          <w:szCs w:val="24"/>
        </w:rPr>
        <w:t xml:space="preserve">такого </w:t>
      </w:r>
      <w:r w:rsidR="00BB3D6F" w:rsidRPr="007F4CF5">
        <w:rPr>
          <w:rFonts w:ascii="Times New Roman" w:hAnsi="Times New Roman"/>
          <w:sz w:val="24"/>
          <w:szCs w:val="24"/>
        </w:rPr>
        <w:t xml:space="preserve">контрагента </w:t>
      </w:r>
      <w:r w:rsidRPr="007F4CF5">
        <w:rPr>
          <w:rFonts w:ascii="Times New Roman" w:hAnsi="Times New Roman"/>
          <w:sz w:val="24"/>
          <w:szCs w:val="24"/>
        </w:rPr>
        <w:t>из категории</w:t>
      </w:r>
      <w:r w:rsidRPr="000A52D5">
        <w:rPr>
          <w:rFonts w:ascii="Times New Roman" w:hAnsi="Times New Roman"/>
          <w:sz w:val="24"/>
          <w:szCs w:val="24"/>
        </w:rPr>
        <w:t xml:space="preserve"> МСБ (при отсутствии просроченных денежных потоков, выводящих задолженность из состояния операционной);</w:t>
      </w:r>
    </w:p>
    <w:p w14:paraId="2015939D" w14:textId="77777777"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76CCAAA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14:paraId="24BBA07C"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D088A64"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14:paraId="5BB1F3E5" w14:textId="77777777" w:rsidR="002F4C58" w:rsidRPr="000A52D5" w:rsidRDefault="0083617C"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14:paraId="54E682A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2A2F91DF"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14:paraId="7DFBD0E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14:paraId="408942C5"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14:paraId="6CD363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14:paraId="04952B63"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14:paraId="69AE213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lastRenderedPageBreak/>
        <w:t>Соответствие шкал рейтингов устанавливается в соответствии с Таблицей 1 Приложения Б.</w:t>
      </w:r>
    </w:p>
    <w:p w14:paraId="583E552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6A550517"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14:paraId="5AB13A57" w14:textId="77777777"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14:paraId="1605A0DB" w14:textId="53443AF3" w:rsidR="00BB3D6F" w:rsidRPr="007F4CF5" w:rsidRDefault="00BB3D6F" w:rsidP="00FC3EB2">
      <w:pPr>
        <w:pStyle w:val="ab"/>
        <w:numPr>
          <w:ilvl w:val="2"/>
          <w:numId w:val="223"/>
        </w:numPr>
        <w:autoSpaceDE w:val="0"/>
        <w:autoSpaceDN w:val="0"/>
        <w:spacing w:after="0" w:line="360" w:lineRule="auto"/>
        <w:jc w:val="both"/>
        <w:rPr>
          <w:rFonts w:ascii="Times New Roman" w:hAnsi="Times New Roman"/>
          <w:sz w:val="24"/>
          <w:szCs w:val="24"/>
        </w:rPr>
      </w:pPr>
      <w:r w:rsidRPr="007F4CF5">
        <w:rPr>
          <w:rFonts w:ascii="Times New Roman" w:hAnsi="Times New Roman"/>
          <w:sz w:val="24"/>
          <w:szCs w:val="24"/>
        </w:rPr>
        <w:t>Для определения кредитного рейтинга иностранного контрагента  используются кредитные рейтинги международных рейтинговых агентств</w:t>
      </w:r>
      <w:r w:rsidR="00CA6063" w:rsidRPr="007F4CF5">
        <w:rPr>
          <w:rFonts w:ascii="Times New Roman" w:hAnsi="Times New Roman"/>
          <w:sz w:val="24"/>
          <w:szCs w:val="24"/>
        </w:rPr>
        <w:t>.</w:t>
      </w:r>
      <w:r w:rsidRPr="007F4CF5">
        <w:rPr>
          <w:rFonts w:ascii="Times New Roman" w:hAnsi="Times New Roman"/>
          <w:sz w:val="24"/>
          <w:szCs w:val="24"/>
        </w:rPr>
        <w:t xml:space="preserve"> При определении кредитных рейтингов российских контрагентов используются кредитные рейтинги российских рейтинговых агентств.</w:t>
      </w:r>
    </w:p>
    <w:p w14:paraId="5C180687" w14:textId="650CBD83"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w:t>
      </w:r>
      <w:r w:rsidR="00BB3D6F" w:rsidRPr="007F4CF5">
        <w:rPr>
          <w:rFonts w:ascii="Times New Roman" w:hAnsi="Times New Roman"/>
          <w:sz w:val="24"/>
          <w:szCs w:val="24"/>
        </w:rPr>
        <w:t>Приложения</w:t>
      </w:r>
      <w:r w:rsidR="00BB3D6F" w:rsidRPr="000A7FCC">
        <w:rPr>
          <w:rFonts w:ascii="Times New Roman" w:hAnsi="Times New Roman"/>
          <w:sz w:val="24"/>
          <w:szCs w:val="24"/>
        </w:rPr>
        <w:t xml:space="preserve"> </w:t>
      </w:r>
      <w:r w:rsidRPr="000A52D5">
        <w:rPr>
          <w:rFonts w:ascii="Times New Roman" w:hAnsi="Times New Roman"/>
          <w:sz w:val="24"/>
          <w:szCs w:val="24"/>
        </w:rPr>
        <w:t xml:space="preserve">используется кредитный рейтинг по шкале рейтингового агентства, соответствующей валюте основного долга.  </w:t>
      </w:r>
    </w:p>
    <w:p w14:paraId="20BF4A9A" w14:textId="77777777" w:rsidR="002F4C58" w:rsidRPr="007F4CF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активов контрагента, находящегося в состоянии дефолта, </w:t>
      </w:r>
      <w:r w:rsidRPr="007F4CF5">
        <w:rPr>
          <w:rFonts w:ascii="Times New Roman" w:hAnsi="Times New Roman"/>
          <w:sz w:val="24"/>
          <w:szCs w:val="24"/>
          <w:lang w:val="en-US"/>
        </w:rPr>
        <w:t>PD</w:t>
      </w:r>
      <w:r w:rsidRPr="007F4CF5">
        <w:rPr>
          <w:rFonts w:ascii="Times New Roman" w:hAnsi="Times New Roman"/>
          <w:sz w:val="24"/>
          <w:szCs w:val="24"/>
        </w:rPr>
        <w:t xml:space="preserve"> устанавливается равной 1.</w:t>
      </w:r>
    </w:p>
    <w:p w14:paraId="60AC4095" w14:textId="2C869C74" w:rsidR="00BB3D6F" w:rsidRPr="004E3E7C" w:rsidRDefault="00BB3D6F" w:rsidP="007F4CF5">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задолженности, обеспеченной поручительством, гарантией, опционным соглашением в отсутствии просроченных обязательств контрагента, используется  PD поручителя, гаранта, контрагента по опционному соглашению на обеспеченную часть задолженности, если PD ко</w:t>
      </w:r>
      <w:r w:rsidR="004E3E7C">
        <w:rPr>
          <w:rFonts w:ascii="Times New Roman" w:hAnsi="Times New Roman"/>
          <w:sz w:val="24"/>
          <w:szCs w:val="24"/>
        </w:rPr>
        <w:t>нтрагента - больше</w:t>
      </w:r>
      <w:r w:rsidRPr="004E3E7C">
        <w:rPr>
          <w:rFonts w:ascii="Times New Roman" w:hAnsi="Times New Roman"/>
          <w:sz w:val="24"/>
          <w:szCs w:val="24"/>
        </w:rPr>
        <w:t xml:space="preserve"> </w:t>
      </w:r>
      <w:r w:rsidR="004E3E7C">
        <w:rPr>
          <w:rFonts w:ascii="Times New Roman" w:hAnsi="Times New Roman"/>
          <w:sz w:val="24"/>
          <w:szCs w:val="24"/>
        </w:rPr>
        <w:t>(п</w:t>
      </w:r>
      <w:r w:rsidRPr="004E3E7C">
        <w:rPr>
          <w:rFonts w:ascii="Times New Roman" w:hAnsi="Times New Roman"/>
          <w:sz w:val="24"/>
          <w:szCs w:val="24"/>
        </w:rPr>
        <w:t>оручительства физических лиц не принимаются в расчет</w:t>
      </w:r>
      <w:r w:rsidR="004E3E7C">
        <w:rPr>
          <w:rFonts w:ascii="Times New Roman" w:hAnsi="Times New Roman"/>
          <w:sz w:val="24"/>
          <w:szCs w:val="24"/>
        </w:rPr>
        <w:t>)</w:t>
      </w:r>
      <w:r w:rsidRPr="004E3E7C">
        <w:rPr>
          <w:rFonts w:ascii="Times New Roman" w:hAnsi="Times New Roman"/>
          <w:sz w:val="24"/>
          <w:szCs w:val="24"/>
        </w:rPr>
        <w:t xml:space="preserve">.  </w:t>
      </w:r>
    </w:p>
    <w:p w14:paraId="58518B5F" w14:textId="432CCEF4" w:rsidR="00BB3D6F" w:rsidRPr="007F4CF5" w:rsidRDefault="004E3E7C" w:rsidP="007F4CF5">
      <w:pPr>
        <w:tabs>
          <w:tab w:val="left" w:pos="1276"/>
        </w:tabs>
        <w:autoSpaceDE w:val="0"/>
        <w:autoSpaceDN w:val="0"/>
        <w:spacing w:after="0" w:line="360" w:lineRule="auto"/>
        <w:jc w:val="both"/>
        <w:rPr>
          <w:rFonts w:ascii="Times New Roman" w:hAnsi="Times New Roman"/>
          <w:sz w:val="24"/>
          <w:szCs w:val="24"/>
        </w:rPr>
      </w:pPr>
      <w:r>
        <w:rPr>
          <w:rFonts w:ascii="Times New Roman" w:hAnsi="Times New Roman"/>
          <w:sz w:val="24"/>
          <w:szCs w:val="24"/>
        </w:rPr>
        <w:tab/>
      </w:r>
      <w:r w:rsidR="00BB3D6F" w:rsidRPr="007F4CF5">
        <w:rPr>
          <w:rFonts w:ascii="Times New Roman" w:hAnsi="Times New Roman"/>
          <w:sz w:val="24"/>
          <w:szCs w:val="24"/>
        </w:rPr>
        <w:t>Для задолженности, обеспеченной страховкой или залогом, используются PD должника по договору (активу).</w:t>
      </w:r>
    </w:p>
    <w:p w14:paraId="659DBC73" w14:textId="77777777"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14:paraId="6F53850E" w14:textId="77777777" w:rsidR="002F4C58" w:rsidRPr="000A52D5" w:rsidRDefault="002F4C58" w:rsidP="002F4C58">
      <w:pPr>
        <w:pStyle w:val="affa"/>
        <w:spacing w:before="0" w:after="0" w:line="360" w:lineRule="auto"/>
        <w:rPr>
          <w:szCs w:val="24"/>
        </w:rPr>
      </w:pPr>
      <w:r w:rsidRPr="000A52D5">
        <w:rPr>
          <w:szCs w:val="24"/>
        </w:rPr>
        <w:t>Раздел 5. Расчет LGD</w:t>
      </w:r>
    </w:p>
    <w:p w14:paraId="72245EE5"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14:paraId="78597E49" w14:textId="77777777"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14:paraId="1C4EA38B" w14:textId="77777777"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14:paraId="0FE4CA11"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572894FD"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14:paraId="4AE88B32"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14:paraId="5630DC79"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14:paraId="2B86E999"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14:paraId="71BC4BAD"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14:paraId="5FB0156C"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14:paraId="0132A788"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14:paraId="0F51B0F9"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14:paraId="4BFF0C83"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14:paraId="128FCA95"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14:paraId="315B6EC7"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14:paraId="1BB5880F"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14:paraId="1E317108"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14:paraId="69CA019E"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14:paraId="05ACEFB5" w14:textId="77777777"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14:paraId="5674960B" w14:textId="77777777"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14:paraId="51AD130A"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14:paraId="77C047D0"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14:paraId="268FE6F5" w14:textId="77777777"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14:paraId="799C0A29"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lastRenderedPageBreak/>
        <w:t>где</w:t>
      </w:r>
    </w:p>
    <w:p w14:paraId="723EB9D5"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14:paraId="6B6C12CB"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14:paraId="2C19DDA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14:paraId="7759E6E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14:paraId="4EFCEAF6"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14:paraId="57CEC9B0" w14:textId="77777777" w:rsidR="002F4C58" w:rsidRPr="000A52D5" w:rsidRDefault="002F4C58" w:rsidP="002F4C58">
      <w:pPr>
        <w:spacing w:after="0" w:line="360" w:lineRule="auto"/>
        <w:ind w:firstLine="708"/>
        <w:jc w:val="both"/>
        <w:rPr>
          <w:rFonts w:ascii="Times New Roman" w:hAnsi="Times New Roman"/>
          <w:sz w:val="24"/>
          <w:szCs w:val="24"/>
        </w:rPr>
      </w:pPr>
    </w:p>
    <w:p w14:paraId="331C5B7A" w14:textId="77777777" w:rsidR="002F4C58" w:rsidRPr="000A52D5" w:rsidRDefault="002F4C58" w:rsidP="002F4C58">
      <w:pPr>
        <w:pStyle w:val="affa"/>
        <w:spacing w:before="0" w:after="0" w:line="360" w:lineRule="auto"/>
        <w:rPr>
          <w:szCs w:val="24"/>
        </w:rPr>
      </w:pPr>
      <w:r w:rsidRPr="000A52D5">
        <w:rPr>
          <w:szCs w:val="24"/>
        </w:rPr>
        <w:t>Раздел 6. Расчет COR</w:t>
      </w:r>
    </w:p>
    <w:p w14:paraId="61EE186E" w14:textId="77777777"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062C2E3F" w14:textId="72BBC005"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7F4CF5">
        <w:rPr>
          <w:b w:val="0"/>
          <w:szCs w:val="24"/>
        </w:rPr>
        <w:t xml:space="preserve">задолженность </w:t>
      </w:r>
      <w:r w:rsidR="00BB3D6F" w:rsidRPr="007F4CF5">
        <w:rPr>
          <w:b w:val="0"/>
          <w:szCs w:val="24"/>
        </w:rPr>
        <w:t xml:space="preserve">физического лица </w:t>
      </w:r>
      <w:r w:rsidRPr="007F4CF5">
        <w:rPr>
          <w:b w:val="0"/>
          <w:szCs w:val="24"/>
        </w:rPr>
        <w:t>за</w:t>
      </w:r>
      <w:r w:rsidRPr="000A52D5">
        <w:rPr>
          <w:b w:val="0"/>
          <w:szCs w:val="24"/>
        </w:rPr>
        <w:t xml:space="preserve"> исключением задолженности, обеспеченной залогом жилой недвижимости (ипотека).</w:t>
      </w:r>
    </w:p>
    <w:p w14:paraId="67F6EB25"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6A7D67E"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14:paraId="6FDC5066"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14:paraId="720554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51947247"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46F0F438"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lastRenderedPageBreak/>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24D5EDCC"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14:paraId="3E1082B3"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14:paraId="1A72F3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0877A6C8"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0EDF2"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14:paraId="09B54644"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14:paraId="0A556105"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14:paraId="1F1450C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145EF57"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22FBCEA6"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31337B77"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17D97115"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6CE119"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11047C5D"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14:paraId="7423AE0F"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14:paraId="39D8DBE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BD40162"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5F45BC6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14:paraId="1159B747"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14:paraId="511E42A1"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F7A420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14:paraId="2044F1F3" w14:textId="77777777"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14:paraId="1002A91C" w14:textId="77777777"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14:paraId="10EF01D1" w14:textId="65E198DE"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BB3D6F">
        <w:rPr>
          <w:b w:val="0"/>
          <w:bCs w:val="0"/>
          <w:szCs w:val="24"/>
        </w:rPr>
        <w:t xml:space="preserve">, </w:t>
      </w:r>
      <w:r w:rsidR="00BB3D6F" w:rsidRPr="007F4CF5">
        <w:rPr>
          <w:b w:val="0"/>
          <w:bCs w:val="0"/>
          <w:szCs w:val="24"/>
        </w:rPr>
        <w:t>определяемой как сумма фактической задолженности и начисленных процентов на дату оценки,</w:t>
      </w:r>
      <w:r w:rsidRPr="000A52D5">
        <w:rPr>
          <w:b w:val="0"/>
          <w:bCs w:val="0"/>
          <w:szCs w:val="24"/>
        </w:rPr>
        <w:t xml:space="preserve">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7C9E05BC"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574E9"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14:paraId="0402DB26" w14:textId="77777777"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14:paraId="4E3C245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54F01B2"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5300E201"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63EB201F"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602AECA0"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44B3110"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03A61EA3"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14:paraId="16F21561" w14:textId="77777777"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14:paraId="43EF5C8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C48D6A"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34720CCD" w14:textId="77777777"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14:paraId="1661E08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14:paraId="41E83E4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0BD9DC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14:paraId="155BBDDB"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14:paraId="7B8F421D"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14:paraId="05AA31C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w:t>
      </w:r>
      <w:r w:rsidRPr="000A52D5">
        <w:rPr>
          <w:b w:val="0"/>
          <w:bCs w:val="0"/>
          <w:szCs w:val="24"/>
        </w:rPr>
        <w:lastRenderedPageBreak/>
        <w:t>не изменяется до следующей даты тестирования. Величина CoR определяется с точностью до 4 (четырех) знаков после запятой.</w:t>
      </w:r>
    </w:p>
    <w:p w14:paraId="6D44DFD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14:paraId="064CCDB9" w14:textId="77777777" w:rsidR="002F4C58" w:rsidRPr="000A52D5" w:rsidRDefault="002F4C58" w:rsidP="002F4C58">
      <w:pPr>
        <w:pStyle w:val="ab"/>
        <w:spacing w:line="360" w:lineRule="auto"/>
        <w:ind w:left="0" w:firstLine="709"/>
        <w:jc w:val="both"/>
        <w:rPr>
          <w:rFonts w:ascii="Times New Roman" w:hAnsi="Times New Roman"/>
          <w:sz w:val="24"/>
          <w:szCs w:val="24"/>
        </w:rPr>
      </w:pPr>
    </w:p>
    <w:p w14:paraId="4B7CDABE" w14:textId="77777777"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14:paraId="0FE08F22" w14:textId="77777777"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14:paraId="34DFB23E" w14:textId="77777777"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14:paraId="04C5B26B"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14:paraId="2F5A67B2"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A48F3AD"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14:paraId="1BB90FCA" w14:textId="77777777" w:rsidR="002F4C58" w:rsidRPr="000A52D5" w:rsidRDefault="002F4C58" w:rsidP="002F4C58">
      <w:pPr>
        <w:pStyle w:val="ab"/>
        <w:ind w:left="0"/>
        <w:jc w:val="right"/>
        <w:rPr>
          <w:rFonts w:ascii="Times New Roman" w:hAnsi="Times New Roman"/>
          <w:b/>
          <w:sz w:val="24"/>
          <w:szCs w:val="24"/>
        </w:rPr>
      </w:pPr>
    </w:p>
    <w:p w14:paraId="259F66FD" w14:textId="77777777" w:rsidR="002F4C58" w:rsidRPr="000A52D5" w:rsidRDefault="002F4C58" w:rsidP="002F4C58">
      <w:pPr>
        <w:pStyle w:val="ab"/>
        <w:ind w:left="0"/>
        <w:jc w:val="right"/>
        <w:rPr>
          <w:rFonts w:ascii="Times New Roman" w:hAnsi="Times New Roman"/>
          <w:b/>
          <w:sz w:val="24"/>
          <w:szCs w:val="24"/>
        </w:rPr>
      </w:pPr>
    </w:p>
    <w:p w14:paraId="6F3ED0FF" w14:textId="77777777" w:rsidR="002F4C58" w:rsidRPr="000A52D5" w:rsidRDefault="002F4C58" w:rsidP="002F4C58">
      <w:pPr>
        <w:pStyle w:val="ab"/>
        <w:ind w:left="0"/>
        <w:jc w:val="right"/>
        <w:rPr>
          <w:rFonts w:ascii="Times New Roman" w:hAnsi="Times New Roman"/>
          <w:b/>
          <w:sz w:val="24"/>
          <w:szCs w:val="24"/>
        </w:rPr>
      </w:pPr>
    </w:p>
    <w:p w14:paraId="57E4C5B7" w14:textId="77777777" w:rsidR="002F4C58" w:rsidRPr="000A52D5" w:rsidRDefault="002F4C58" w:rsidP="002F4C58">
      <w:pPr>
        <w:pStyle w:val="ab"/>
        <w:ind w:left="0"/>
        <w:jc w:val="right"/>
        <w:rPr>
          <w:rFonts w:ascii="Times New Roman" w:hAnsi="Times New Roman"/>
          <w:b/>
          <w:sz w:val="24"/>
          <w:szCs w:val="24"/>
        </w:rPr>
      </w:pPr>
    </w:p>
    <w:p w14:paraId="7E81D9B7" w14:textId="77777777" w:rsidR="002F4C58" w:rsidRPr="000A52D5" w:rsidRDefault="002F4C58" w:rsidP="002F4C58">
      <w:pPr>
        <w:pStyle w:val="ab"/>
        <w:ind w:left="0"/>
        <w:jc w:val="right"/>
        <w:rPr>
          <w:rFonts w:ascii="Times New Roman" w:hAnsi="Times New Roman"/>
          <w:b/>
          <w:sz w:val="24"/>
          <w:szCs w:val="24"/>
        </w:rPr>
      </w:pPr>
    </w:p>
    <w:p w14:paraId="568A3252" w14:textId="77777777" w:rsidR="002F4C58" w:rsidRPr="000A52D5" w:rsidRDefault="002F4C58" w:rsidP="002F4C58">
      <w:pPr>
        <w:pStyle w:val="ab"/>
        <w:ind w:left="0"/>
        <w:jc w:val="right"/>
        <w:rPr>
          <w:rFonts w:ascii="Times New Roman" w:hAnsi="Times New Roman"/>
          <w:b/>
          <w:sz w:val="24"/>
          <w:szCs w:val="24"/>
        </w:rPr>
      </w:pPr>
    </w:p>
    <w:p w14:paraId="0EB962E9" w14:textId="77777777"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14:paraId="7914466E"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lastRenderedPageBreak/>
        <w:t>Приложение А к Приложению №6</w:t>
      </w:r>
    </w:p>
    <w:p w14:paraId="19DED63C" w14:textId="77777777" w:rsidR="002F4C58" w:rsidRPr="000A52D5" w:rsidRDefault="002F4C58" w:rsidP="002F4C58">
      <w:pPr>
        <w:pStyle w:val="ab"/>
        <w:ind w:left="0"/>
        <w:jc w:val="right"/>
        <w:rPr>
          <w:rFonts w:ascii="Times New Roman" w:hAnsi="Times New Roman"/>
          <w:color w:val="C00000"/>
          <w:sz w:val="8"/>
          <w:szCs w:val="8"/>
        </w:rPr>
      </w:pPr>
    </w:p>
    <w:p w14:paraId="14CD8169" w14:textId="77777777"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14:paraId="2AEA42CE"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14:paraId="239CE84C" w14:textId="77777777" w:rsidTr="00220948">
        <w:tc>
          <w:tcPr>
            <w:tcW w:w="5529" w:type="dxa"/>
            <w:shd w:val="clear" w:color="auto" w:fill="auto"/>
            <w:vAlign w:val="center"/>
          </w:tcPr>
          <w:p w14:paraId="7811B25F"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14:paraId="59F4E909"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88AFFF2" w14:textId="77777777" w:rsidTr="00220948">
        <w:tc>
          <w:tcPr>
            <w:tcW w:w="5529" w:type="dxa"/>
            <w:shd w:val="clear" w:color="auto" w:fill="auto"/>
            <w:vAlign w:val="center"/>
          </w:tcPr>
          <w:p w14:paraId="55885FE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14:paraId="6BD43F3D" w14:textId="77777777" w:rsidR="002F4C58" w:rsidRPr="000A52D5" w:rsidRDefault="0083617C"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14:paraId="05C90459" w14:textId="77777777" w:rsidTr="00220948">
        <w:tc>
          <w:tcPr>
            <w:tcW w:w="5529" w:type="dxa"/>
            <w:shd w:val="clear" w:color="auto" w:fill="auto"/>
            <w:vAlign w:val="center"/>
          </w:tcPr>
          <w:p w14:paraId="1789B943"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14:paraId="19950AB8" w14:textId="77777777" w:rsidR="002F4C58" w:rsidRPr="000A52D5" w:rsidRDefault="0083617C"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14:paraId="0DAD010A" w14:textId="77777777" w:rsidTr="00220948">
        <w:tc>
          <w:tcPr>
            <w:tcW w:w="5529" w:type="dxa"/>
            <w:shd w:val="clear" w:color="auto" w:fill="auto"/>
            <w:vAlign w:val="center"/>
          </w:tcPr>
          <w:p w14:paraId="0BB8731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14:paraId="3E24325D" w14:textId="77777777" w:rsidR="002F4C58" w:rsidRPr="000A52D5" w:rsidRDefault="0083617C"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14:paraId="541F1205" w14:textId="77777777" w:rsidTr="00220948">
        <w:tc>
          <w:tcPr>
            <w:tcW w:w="5529" w:type="dxa"/>
            <w:shd w:val="clear" w:color="auto" w:fill="auto"/>
            <w:vAlign w:val="center"/>
          </w:tcPr>
          <w:p w14:paraId="410D9BA6"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14:paraId="4218FFED" w14:textId="77777777" w:rsidR="002F4C58" w:rsidRPr="000A52D5" w:rsidRDefault="0083617C"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14:paraId="294B2E85" w14:textId="77777777" w:rsidTr="00220948">
        <w:tc>
          <w:tcPr>
            <w:tcW w:w="5529" w:type="dxa"/>
            <w:shd w:val="clear" w:color="auto" w:fill="auto"/>
            <w:vAlign w:val="center"/>
          </w:tcPr>
          <w:p w14:paraId="47032B5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14:paraId="5FA3C862" w14:textId="77777777" w:rsidR="002F4C58" w:rsidRPr="000A52D5" w:rsidRDefault="0083617C"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14:paraId="6EC842E6" w14:textId="77777777" w:rsidTr="00220948">
        <w:tc>
          <w:tcPr>
            <w:tcW w:w="5529" w:type="dxa"/>
            <w:shd w:val="clear" w:color="auto" w:fill="auto"/>
            <w:vAlign w:val="center"/>
          </w:tcPr>
          <w:p w14:paraId="444472C4"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14:paraId="10F3A9DD" w14:textId="77777777" w:rsidR="002F4C58" w:rsidRPr="000A52D5" w:rsidRDefault="0083617C"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14:paraId="47E26642" w14:textId="77777777" w:rsidTr="00220948">
        <w:tc>
          <w:tcPr>
            <w:tcW w:w="5529" w:type="dxa"/>
            <w:shd w:val="clear" w:color="auto" w:fill="auto"/>
            <w:vAlign w:val="center"/>
          </w:tcPr>
          <w:p w14:paraId="13BB5390"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14:paraId="14818545" w14:textId="77777777" w:rsidR="002F4C58" w:rsidRPr="000A52D5" w:rsidRDefault="0083617C"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14:paraId="644F6A4F" w14:textId="77777777" w:rsidTr="00220948">
        <w:tc>
          <w:tcPr>
            <w:tcW w:w="5529" w:type="dxa"/>
            <w:shd w:val="clear" w:color="auto" w:fill="auto"/>
            <w:vAlign w:val="center"/>
          </w:tcPr>
          <w:p w14:paraId="5379C2AC"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14:paraId="012E3261" w14:textId="77777777" w:rsidR="002F4C58" w:rsidRPr="000A52D5" w:rsidRDefault="0083617C"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14:paraId="30D50B1F" w14:textId="77777777" w:rsidTr="00220948">
        <w:tc>
          <w:tcPr>
            <w:tcW w:w="5529" w:type="dxa"/>
            <w:shd w:val="clear" w:color="auto" w:fill="auto"/>
            <w:vAlign w:val="center"/>
          </w:tcPr>
          <w:p w14:paraId="55AE45F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14:paraId="19BE33C7" w14:textId="77777777" w:rsidR="002F4C58" w:rsidRPr="000A52D5" w:rsidRDefault="0083617C"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14:paraId="36207F10" w14:textId="77777777" w:rsidTr="00220948">
        <w:tc>
          <w:tcPr>
            <w:tcW w:w="5529" w:type="dxa"/>
            <w:shd w:val="clear" w:color="auto" w:fill="auto"/>
            <w:vAlign w:val="center"/>
          </w:tcPr>
          <w:p w14:paraId="78187615"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14:paraId="5D76EAF4" w14:textId="77777777" w:rsidR="002F4C58" w:rsidRPr="000A52D5" w:rsidRDefault="0083617C"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14:paraId="18DE244B" w14:textId="77777777" w:rsidTr="00220948">
        <w:tc>
          <w:tcPr>
            <w:tcW w:w="5529" w:type="dxa"/>
            <w:shd w:val="clear" w:color="auto" w:fill="auto"/>
            <w:vAlign w:val="center"/>
          </w:tcPr>
          <w:p w14:paraId="17B75C49"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14:paraId="705C1D54" w14:textId="77777777" w:rsidR="002F4C58" w:rsidRPr="000A52D5" w:rsidRDefault="0083617C"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14:paraId="6922B68F" w14:textId="77777777" w:rsidTr="00220948">
        <w:tc>
          <w:tcPr>
            <w:tcW w:w="5529" w:type="dxa"/>
            <w:shd w:val="clear" w:color="auto" w:fill="auto"/>
            <w:vAlign w:val="center"/>
          </w:tcPr>
          <w:p w14:paraId="1D22FFA1"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14:paraId="62B587AC"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14:paraId="01D36AB7" w14:textId="77777777" w:rsidTr="00220948">
        <w:tc>
          <w:tcPr>
            <w:tcW w:w="5529" w:type="dxa"/>
            <w:shd w:val="clear" w:color="auto" w:fill="auto"/>
            <w:vAlign w:val="center"/>
          </w:tcPr>
          <w:p w14:paraId="73C28D6C"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14:paraId="09B863A5"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14:paraId="62FD31B9" w14:textId="77777777" w:rsidTr="00220948">
        <w:tc>
          <w:tcPr>
            <w:tcW w:w="5529" w:type="dxa"/>
            <w:shd w:val="clear" w:color="auto" w:fill="auto"/>
            <w:vAlign w:val="center"/>
          </w:tcPr>
          <w:p w14:paraId="26B1A3AE"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14:paraId="07E122B5" w14:textId="77777777" w:rsidR="002F4C58" w:rsidRPr="000A52D5" w:rsidRDefault="0083617C"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14:paraId="61F901EB" w14:textId="77777777" w:rsidTr="00220948">
        <w:tc>
          <w:tcPr>
            <w:tcW w:w="5529" w:type="dxa"/>
            <w:shd w:val="clear" w:color="auto" w:fill="auto"/>
            <w:vAlign w:val="center"/>
          </w:tcPr>
          <w:p w14:paraId="26697A5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14:paraId="378770A4"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14:paraId="67D06C46" w14:textId="77777777" w:rsidTr="00220948">
        <w:tc>
          <w:tcPr>
            <w:tcW w:w="5529" w:type="dxa"/>
            <w:shd w:val="clear" w:color="auto" w:fill="auto"/>
            <w:vAlign w:val="center"/>
          </w:tcPr>
          <w:p w14:paraId="28CB730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14:paraId="2007D704" w14:textId="77777777" w:rsidR="002F4C58" w:rsidRPr="000A52D5" w:rsidRDefault="0083617C"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BB3D6F" w:rsidRPr="00BB3D6F" w14:paraId="34D4C90F" w14:textId="77777777" w:rsidTr="00220948">
        <w:tc>
          <w:tcPr>
            <w:tcW w:w="5529" w:type="dxa"/>
            <w:shd w:val="clear" w:color="auto" w:fill="auto"/>
            <w:vAlign w:val="center"/>
          </w:tcPr>
          <w:p w14:paraId="5BC1B37B" w14:textId="28D969B2" w:rsidR="00BB3D6F" w:rsidRPr="007F4CF5" w:rsidRDefault="00BB3D6F" w:rsidP="00BB3D6F">
            <w:pPr>
              <w:autoSpaceDE w:val="0"/>
              <w:autoSpaceDN w:val="0"/>
              <w:adjustRightInd w:val="0"/>
              <w:spacing w:after="0" w:line="240" w:lineRule="auto"/>
              <w:rPr>
                <w:rFonts w:ascii="Times New Roman" w:hAnsi="Times New Roman"/>
                <w:sz w:val="24"/>
                <w:szCs w:val="24"/>
                <w:highlight w:val="yellow"/>
              </w:rPr>
            </w:pPr>
            <w:r w:rsidRPr="007F4CF5">
              <w:rPr>
                <w:rFonts w:ascii="Times New Roman" w:hAnsi="Times New Roman"/>
                <w:sz w:val="24"/>
                <w:szCs w:val="24"/>
              </w:rPr>
              <w:t>Государственный информационный ресурс бухгалтерской (финансовой) отчетности</w:t>
            </w:r>
          </w:p>
        </w:tc>
        <w:tc>
          <w:tcPr>
            <w:tcW w:w="3969" w:type="dxa"/>
            <w:shd w:val="clear" w:color="auto" w:fill="auto"/>
            <w:vAlign w:val="center"/>
          </w:tcPr>
          <w:p w14:paraId="310F58F7" w14:textId="37B89B78" w:rsidR="00BB3D6F" w:rsidRPr="007F4CF5" w:rsidRDefault="0083617C" w:rsidP="00BB3D6F">
            <w:pPr>
              <w:pStyle w:val="ab"/>
              <w:spacing w:after="0" w:line="240" w:lineRule="auto"/>
              <w:ind w:left="106"/>
              <w:rPr>
                <w:rStyle w:val="ae"/>
                <w:rFonts w:ascii="Times New Roman" w:hAnsi="Times New Roman"/>
                <w:sz w:val="24"/>
                <w:szCs w:val="24"/>
                <w:highlight w:val="yellow"/>
              </w:rPr>
            </w:pPr>
            <w:hyperlink r:id="rId33" w:history="1">
              <w:r w:rsidR="00BB3D6F" w:rsidRPr="007F4CF5">
                <w:rPr>
                  <w:rStyle w:val="ae"/>
                  <w:rFonts w:ascii="Times New Roman" w:hAnsi="Times New Roman"/>
                  <w:sz w:val="24"/>
                  <w:szCs w:val="24"/>
                </w:rPr>
                <w:t>https://bo.nalog.ru/</w:t>
              </w:r>
            </w:hyperlink>
          </w:p>
        </w:tc>
      </w:tr>
      <w:tr w:rsidR="002F4C58" w:rsidRPr="000A52D5" w14:paraId="007AB569" w14:textId="77777777" w:rsidTr="00220948">
        <w:tc>
          <w:tcPr>
            <w:tcW w:w="5529" w:type="dxa"/>
            <w:shd w:val="clear" w:color="auto" w:fill="auto"/>
            <w:vAlign w:val="center"/>
          </w:tcPr>
          <w:p w14:paraId="41D69FA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14:paraId="61B6DA66"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14:paraId="3EE55F02" w14:textId="77777777"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14:paraId="44A85F15" w14:textId="77777777" w:rsidTr="00220948">
        <w:tc>
          <w:tcPr>
            <w:tcW w:w="5529" w:type="dxa"/>
            <w:shd w:val="clear" w:color="auto" w:fill="auto"/>
            <w:vAlign w:val="center"/>
          </w:tcPr>
          <w:p w14:paraId="7E8E1CE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14:paraId="2CF81773" w14:textId="77777777" w:rsidR="002F4C58" w:rsidRPr="000A52D5" w:rsidRDefault="002F4C58" w:rsidP="00220948">
            <w:pPr>
              <w:pStyle w:val="ab"/>
              <w:spacing w:after="0" w:line="240" w:lineRule="auto"/>
              <w:ind w:left="106"/>
              <w:rPr>
                <w:rFonts w:ascii="Times New Roman" w:hAnsi="Times New Roman"/>
                <w:sz w:val="24"/>
                <w:szCs w:val="24"/>
              </w:rPr>
            </w:pPr>
          </w:p>
        </w:tc>
      </w:tr>
    </w:tbl>
    <w:p w14:paraId="0A548D56" w14:textId="77777777" w:rsidR="002F4C58" w:rsidRPr="000A52D5" w:rsidRDefault="002F4C58" w:rsidP="002F4C58">
      <w:pPr>
        <w:spacing w:after="0" w:line="240" w:lineRule="auto"/>
        <w:ind w:left="1134" w:hanging="425"/>
        <w:jc w:val="both"/>
        <w:rPr>
          <w:rFonts w:ascii="Times New Roman" w:hAnsi="Times New Roman"/>
          <w:sz w:val="16"/>
          <w:szCs w:val="16"/>
        </w:rPr>
      </w:pPr>
    </w:p>
    <w:p w14:paraId="68BED483"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14:paraId="1BEB1740" w14:textId="77777777" w:rsidTr="00220948">
        <w:tc>
          <w:tcPr>
            <w:tcW w:w="5841" w:type="dxa"/>
            <w:vAlign w:val="center"/>
          </w:tcPr>
          <w:p w14:paraId="7BEB8F3C"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14:paraId="16E2F559"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24F2B4D" w14:textId="77777777" w:rsidTr="00220948">
        <w:tc>
          <w:tcPr>
            <w:tcW w:w="5841" w:type="dxa"/>
          </w:tcPr>
          <w:p w14:paraId="24E7A368"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14:paraId="65748640" w14:textId="77777777" w:rsidR="002F4C58" w:rsidRPr="000A52D5" w:rsidRDefault="0083617C"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https://kad.arbitr.ru</w:t>
              </w:r>
            </w:hyperlink>
          </w:p>
        </w:tc>
      </w:tr>
      <w:tr w:rsidR="002F4C58" w:rsidRPr="000A52D5" w14:paraId="3F8EE01A" w14:textId="77777777" w:rsidTr="00220948">
        <w:tc>
          <w:tcPr>
            <w:tcW w:w="5841" w:type="dxa"/>
          </w:tcPr>
          <w:p w14:paraId="723D11F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14:paraId="2BE65D1D" w14:textId="77777777" w:rsidR="002F4C58" w:rsidRPr="000A52D5" w:rsidRDefault="0083617C"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https://bankrot.fedresurs.ru</w:t>
              </w:r>
            </w:hyperlink>
          </w:p>
        </w:tc>
      </w:tr>
      <w:tr w:rsidR="002F4C58" w:rsidRPr="000A52D5" w14:paraId="47F91AAB" w14:textId="77777777" w:rsidTr="00220948">
        <w:tc>
          <w:tcPr>
            <w:tcW w:w="5841" w:type="dxa"/>
            <w:vAlign w:val="center"/>
          </w:tcPr>
          <w:p w14:paraId="6738129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14:paraId="6D2F3B0C" w14:textId="77777777" w:rsidR="002F4C58" w:rsidRPr="000A52D5" w:rsidRDefault="0083617C" w:rsidP="00220948">
            <w:pPr>
              <w:pStyle w:val="ab"/>
              <w:spacing w:after="0" w:line="240" w:lineRule="auto"/>
              <w:ind w:left="106"/>
              <w:rPr>
                <w:rStyle w:val="ae"/>
              </w:rPr>
            </w:pPr>
            <w:hyperlink r:id="rId36" w:history="1">
              <w:r w:rsidR="002F4C58" w:rsidRPr="000A52D5">
                <w:rPr>
                  <w:rStyle w:val="ae"/>
                  <w:rFonts w:ascii="Times New Roman" w:hAnsi="Times New Roman"/>
                  <w:sz w:val="24"/>
                  <w:szCs w:val="24"/>
                </w:rPr>
                <w:t>https://bankruptcy.kommersant.ru</w:t>
              </w:r>
            </w:hyperlink>
          </w:p>
        </w:tc>
      </w:tr>
      <w:tr w:rsidR="002F4C58" w:rsidRPr="000A52D5" w14:paraId="24665C66" w14:textId="77777777" w:rsidTr="00220948">
        <w:tc>
          <w:tcPr>
            <w:tcW w:w="5841" w:type="dxa"/>
            <w:vAlign w:val="center"/>
          </w:tcPr>
          <w:p w14:paraId="3A80EDC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lastRenderedPageBreak/>
              <w:t>Документы, полученные Управляющей компанией, в отношении физического лица</w:t>
            </w:r>
          </w:p>
        </w:tc>
        <w:tc>
          <w:tcPr>
            <w:tcW w:w="3729" w:type="dxa"/>
            <w:vAlign w:val="center"/>
          </w:tcPr>
          <w:p w14:paraId="7F2E0AEF" w14:textId="77777777" w:rsidR="002F4C58" w:rsidRPr="000A52D5" w:rsidRDefault="002F4C58" w:rsidP="00220948">
            <w:pPr>
              <w:spacing w:after="0" w:line="240" w:lineRule="auto"/>
            </w:pPr>
          </w:p>
        </w:tc>
      </w:tr>
    </w:tbl>
    <w:p w14:paraId="05F38C5A" w14:textId="77777777"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14:paraId="6B5BFD42" w14:textId="77777777"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14:paraId="430FBF64" w14:textId="77777777"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14:paraId="375DAA7C" w14:textId="77777777" w:rsidTr="00D903BF">
        <w:trPr>
          <w:trHeight w:val="264"/>
        </w:trPr>
        <w:tc>
          <w:tcPr>
            <w:tcW w:w="690" w:type="pct"/>
            <w:vMerge w:val="restart"/>
            <w:shd w:val="clear" w:color="auto" w:fill="auto"/>
            <w:vAlign w:val="center"/>
            <w:hideMark/>
          </w:tcPr>
          <w:p w14:paraId="4E2E4741" w14:textId="77777777"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14:paraId="60705FFA"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14:paraId="521EF214"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14:paraId="0839D790"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14:paraId="2E0F712D" w14:textId="77777777"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14:paraId="2175983A" w14:textId="77777777"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14:paraId="16C6BF3A" w14:textId="77777777" w:rsidTr="00D903BF">
        <w:trPr>
          <w:trHeight w:val="345"/>
        </w:trPr>
        <w:tc>
          <w:tcPr>
            <w:tcW w:w="690" w:type="pct"/>
            <w:vMerge/>
            <w:shd w:val="clear" w:color="auto" w:fill="auto"/>
            <w:vAlign w:val="center"/>
            <w:hideMark/>
          </w:tcPr>
          <w:p w14:paraId="1F62207B" w14:textId="77777777"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14:paraId="1284C276" w14:textId="77777777"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14:paraId="0A24F00D" w14:textId="77777777"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14:paraId="4619EBA1" w14:textId="77777777"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14:paraId="6B714F36"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14:paraId="74F8AEA5"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14:paraId="0350DCAB"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14:paraId="502E2ED0" w14:textId="77777777" w:rsidR="00D4637C" w:rsidRPr="000A52D5" w:rsidRDefault="00D4637C" w:rsidP="00D903BF">
            <w:pPr>
              <w:spacing w:after="0" w:line="240" w:lineRule="auto"/>
              <w:jc w:val="center"/>
              <w:rPr>
                <w:rFonts w:ascii="Times New Roman" w:hAnsi="Times New Roman"/>
                <w:b/>
                <w:bCs/>
                <w:sz w:val="20"/>
                <w:szCs w:val="20"/>
              </w:rPr>
            </w:pPr>
          </w:p>
        </w:tc>
      </w:tr>
      <w:tr w:rsidR="00D4637C" w:rsidRPr="00992B4B" w14:paraId="324B4E26" w14:textId="77777777" w:rsidTr="00D903BF">
        <w:trPr>
          <w:trHeight w:val="345"/>
        </w:trPr>
        <w:tc>
          <w:tcPr>
            <w:tcW w:w="690" w:type="pct"/>
            <w:shd w:val="clear" w:color="auto" w:fill="auto"/>
            <w:vAlign w:val="center"/>
            <w:hideMark/>
          </w:tcPr>
          <w:p w14:paraId="61A2E07F"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408B4C7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B015363"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CE8D4D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B3AB1D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14:paraId="25C6897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14:paraId="4C9438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14:paraId="6D42AF48" w14:textId="77777777"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14:paraId="596E68BC" w14:textId="77777777" w:rsidTr="00D903BF">
        <w:trPr>
          <w:trHeight w:val="345"/>
        </w:trPr>
        <w:tc>
          <w:tcPr>
            <w:tcW w:w="690" w:type="pct"/>
            <w:shd w:val="clear" w:color="auto" w:fill="auto"/>
            <w:vAlign w:val="center"/>
            <w:hideMark/>
          </w:tcPr>
          <w:p w14:paraId="0E01DE5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78BBCE4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7E6553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60C2FA"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2D24C50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14:paraId="76A7F0C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23CC6AC4"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7428B9D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A192F27" w14:textId="77777777" w:rsidTr="00D903BF">
        <w:trPr>
          <w:trHeight w:val="345"/>
        </w:trPr>
        <w:tc>
          <w:tcPr>
            <w:tcW w:w="690" w:type="pct"/>
            <w:shd w:val="clear" w:color="auto" w:fill="auto"/>
            <w:vAlign w:val="center"/>
            <w:hideMark/>
          </w:tcPr>
          <w:p w14:paraId="7BB4E968"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666B374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35CDB5"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D2163D5"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FFBC5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14:paraId="21EA41C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32E980A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42F8491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0234CE28" w14:textId="77777777" w:rsidTr="00D903BF">
        <w:trPr>
          <w:trHeight w:val="345"/>
        </w:trPr>
        <w:tc>
          <w:tcPr>
            <w:tcW w:w="690" w:type="pct"/>
            <w:shd w:val="clear" w:color="auto" w:fill="auto"/>
            <w:vAlign w:val="center"/>
            <w:hideMark/>
          </w:tcPr>
          <w:p w14:paraId="4332DAA9"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0FB6A0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81F3FD9"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1E12F3E"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36DE14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14:paraId="00D757D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6050E9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1B0AA3A6"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6697925" w14:textId="77777777" w:rsidTr="00D903BF">
        <w:trPr>
          <w:trHeight w:val="345"/>
        </w:trPr>
        <w:tc>
          <w:tcPr>
            <w:tcW w:w="690" w:type="pct"/>
            <w:shd w:val="clear" w:color="auto" w:fill="auto"/>
            <w:vAlign w:val="center"/>
            <w:hideMark/>
          </w:tcPr>
          <w:p w14:paraId="3ED58682"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09608F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6E3A1A2"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5BCA7E1"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1814F6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14:paraId="18CF4AF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637C33A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2ED5AD6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1BC881E7" w14:textId="77777777" w:rsidTr="00D903BF">
        <w:trPr>
          <w:trHeight w:val="345"/>
        </w:trPr>
        <w:tc>
          <w:tcPr>
            <w:tcW w:w="690" w:type="pct"/>
            <w:shd w:val="clear" w:color="auto" w:fill="auto"/>
            <w:vAlign w:val="center"/>
            <w:hideMark/>
          </w:tcPr>
          <w:p w14:paraId="2759538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8E69978"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19A5D3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9F80CC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0C0E444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14:paraId="1A5DE4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1F03CB6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6F9E023B"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81811F7" w14:textId="77777777" w:rsidTr="00D903BF">
        <w:trPr>
          <w:trHeight w:val="345"/>
        </w:trPr>
        <w:tc>
          <w:tcPr>
            <w:tcW w:w="690" w:type="pct"/>
            <w:shd w:val="clear" w:color="auto" w:fill="auto"/>
            <w:vAlign w:val="center"/>
            <w:hideMark/>
          </w:tcPr>
          <w:p w14:paraId="762C471E"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BB13FB0"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79E50B1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2E76E7C"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6386721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14:paraId="37D3136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379B26D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562EAFB8"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8CC3F68" w14:textId="77777777" w:rsidTr="00D903BF">
        <w:trPr>
          <w:trHeight w:val="345"/>
        </w:trPr>
        <w:tc>
          <w:tcPr>
            <w:tcW w:w="690" w:type="pct"/>
            <w:shd w:val="clear" w:color="auto" w:fill="auto"/>
            <w:vAlign w:val="center"/>
            <w:hideMark/>
          </w:tcPr>
          <w:p w14:paraId="2E760EB1"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021E6D9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45F637E"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78BB9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C20A3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14:paraId="630DCE5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B0F56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6C46E6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0E6FD49" w14:textId="77777777" w:rsidTr="00D903BF">
        <w:trPr>
          <w:trHeight w:val="345"/>
        </w:trPr>
        <w:tc>
          <w:tcPr>
            <w:tcW w:w="690" w:type="pct"/>
            <w:shd w:val="clear" w:color="auto" w:fill="auto"/>
            <w:vAlign w:val="center"/>
            <w:hideMark/>
          </w:tcPr>
          <w:p w14:paraId="5EA95863"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1B0C57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594A84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309305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128F82E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14:paraId="269E560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562CA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3BFC80D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39E63908" w14:textId="77777777" w:rsidTr="00D903BF">
        <w:trPr>
          <w:trHeight w:val="345"/>
        </w:trPr>
        <w:tc>
          <w:tcPr>
            <w:tcW w:w="690" w:type="pct"/>
            <w:shd w:val="clear" w:color="auto" w:fill="auto"/>
            <w:vAlign w:val="center"/>
            <w:hideMark/>
          </w:tcPr>
          <w:p w14:paraId="188FC32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14:paraId="5E3F26C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14:paraId="37C0930A"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14:paraId="71D5B72E"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14:paraId="2EE143A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14:paraId="12EDB697"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44826C9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A8BA282"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B542BC9" w14:textId="77777777" w:rsidTr="00D903BF">
        <w:trPr>
          <w:trHeight w:val="433"/>
        </w:trPr>
        <w:tc>
          <w:tcPr>
            <w:tcW w:w="690" w:type="pct"/>
            <w:shd w:val="clear" w:color="auto" w:fill="auto"/>
            <w:vAlign w:val="center"/>
            <w:hideMark/>
          </w:tcPr>
          <w:p w14:paraId="5026BFA6"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14:paraId="799311AD"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14:paraId="1A1A19E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766076B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14:paraId="6DB7A62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396EAF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14:paraId="66496FD9"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2A54D078"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14:paraId="12CE500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14:paraId="0FE009F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20EBD74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14:paraId="12AF54C8"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14:paraId="7DD04069" w14:textId="77777777" w:rsidTr="00D903BF">
        <w:trPr>
          <w:trHeight w:val="345"/>
        </w:trPr>
        <w:tc>
          <w:tcPr>
            <w:tcW w:w="690" w:type="pct"/>
            <w:shd w:val="clear" w:color="auto" w:fill="auto"/>
            <w:vAlign w:val="center"/>
            <w:hideMark/>
          </w:tcPr>
          <w:p w14:paraId="1720A18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14:paraId="59E173E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39289081"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643C7D0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7F9653E7"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51DD29B"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14:paraId="242570B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B62896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14:paraId="1E3E1B9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14:paraId="4FB574A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7F48193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0BFCD6FC"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7E199E0" w14:textId="77777777" w:rsidTr="00D903BF">
        <w:trPr>
          <w:trHeight w:val="345"/>
        </w:trPr>
        <w:tc>
          <w:tcPr>
            <w:tcW w:w="690" w:type="pct"/>
            <w:shd w:val="clear" w:color="auto" w:fill="auto"/>
            <w:vAlign w:val="center"/>
            <w:hideMark/>
          </w:tcPr>
          <w:p w14:paraId="3943E532"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14:paraId="7CBC7C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65F2534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14:paraId="1C71B69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51778D7C"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727BAFD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14:paraId="0E15336E"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5E62CD8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14:paraId="0F73108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14:paraId="4C4DE12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62C2CA3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65D56DC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34147EF" w14:textId="77777777" w:rsidTr="00D903BF">
        <w:trPr>
          <w:trHeight w:val="345"/>
        </w:trPr>
        <w:tc>
          <w:tcPr>
            <w:tcW w:w="690" w:type="pct"/>
            <w:shd w:val="clear" w:color="auto" w:fill="auto"/>
            <w:vAlign w:val="center"/>
            <w:hideMark/>
          </w:tcPr>
          <w:p w14:paraId="34D908C2"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14:paraId="0531C0EA"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14:paraId="60C27A9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1FE5EBC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14:paraId="529384AA"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00555743"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14:paraId="65014F39"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7E492C2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14:paraId="582FB2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14:paraId="38DA0C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203083F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14:paraId="0043C74B"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14:paraId="7FCD3E2F" w14:textId="77777777" w:rsidTr="00D903BF">
        <w:trPr>
          <w:trHeight w:val="455"/>
        </w:trPr>
        <w:tc>
          <w:tcPr>
            <w:tcW w:w="690" w:type="pct"/>
            <w:shd w:val="clear" w:color="auto" w:fill="auto"/>
            <w:vAlign w:val="center"/>
            <w:hideMark/>
          </w:tcPr>
          <w:p w14:paraId="3A7184CD" w14:textId="77777777"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14:paraId="300080B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1E55E670"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60760BE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2BB2DBF5"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14:paraId="07AD0D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14E5731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14:paraId="417CDA7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14:paraId="6DD638B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4E4B69E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14:paraId="3E2A8215"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2D6634C" w14:textId="77777777" w:rsidTr="00D903BF">
        <w:trPr>
          <w:trHeight w:val="345"/>
        </w:trPr>
        <w:tc>
          <w:tcPr>
            <w:tcW w:w="690" w:type="pct"/>
            <w:shd w:val="clear" w:color="auto" w:fill="auto"/>
            <w:vAlign w:val="center"/>
            <w:hideMark/>
          </w:tcPr>
          <w:p w14:paraId="7FD79A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0D40534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77C7B7A9"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43DDCBAD"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14:paraId="2EDB7A4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14:paraId="34EF964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14:paraId="666494A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14:paraId="3BA8B938" w14:textId="77777777"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14:paraId="1710C63F" w14:textId="77777777" w:rsidTr="00D903BF">
        <w:trPr>
          <w:trHeight w:val="345"/>
        </w:trPr>
        <w:tc>
          <w:tcPr>
            <w:tcW w:w="690" w:type="pct"/>
            <w:shd w:val="clear" w:color="auto" w:fill="auto"/>
            <w:vAlign w:val="center"/>
          </w:tcPr>
          <w:p w14:paraId="05AC3F2B" w14:textId="77777777"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14:paraId="3BFFFEF5" w14:textId="77777777"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14:paraId="66E4C888"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14:paraId="71EDE6D7"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14:paraId="4EBDB35A"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14:paraId="5E96573D"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14:paraId="489DAD4E" w14:textId="77777777"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14:paraId="640E639F" w14:textId="77777777"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14:paraId="75DF6DCC" w14:textId="77777777" w:rsidTr="00150E87">
        <w:trPr>
          <w:trHeight w:val="345"/>
        </w:trPr>
        <w:tc>
          <w:tcPr>
            <w:tcW w:w="4221" w:type="pct"/>
            <w:gridSpan w:val="7"/>
            <w:shd w:val="clear" w:color="auto" w:fill="auto"/>
            <w:vAlign w:val="center"/>
          </w:tcPr>
          <w:p w14:paraId="79921F8C" w14:textId="77777777"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14:paraId="75D134B1" w14:textId="77777777" w:rsidR="00150E87" w:rsidRDefault="00150E87" w:rsidP="00D903BF">
            <w:pPr>
              <w:spacing w:after="0" w:line="240" w:lineRule="auto"/>
              <w:ind w:left="-7"/>
              <w:jc w:val="center"/>
              <w:rPr>
                <w:rFonts w:ascii="Times New Roman" w:hAnsi="Times New Roman"/>
                <w:sz w:val="24"/>
                <w:szCs w:val="24"/>
              </w:rPr>
            </w:pPr>
          </w:p>
        </w:tc>
      </w:tr>
      <w:tr w:rsidR="00D4637C" w14:paraId="15C123C2" w14:textId="77777777"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14:paraId="178422EC" w14:textId="77777777"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14:paraId="433C7C4B" w14:textId="77777777"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14:paraId="02792ACF"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14:paraId="7D6BE757"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2F96F1E4"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14:paraId="4CCA76FE"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14:paraId="0E43CCD6"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14:paraId="5A15EA0F"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14:paraId="2D8588F1" w14:textId="77777777" w:rsidR="00D4637C" w:rsidRDefault="00D4637C" w:rsidP="00D4637C">
      <w:pPr>
        <w:spacing w:after="0" w:line="240" w:lineRule="auto"/>
        <w:rPr>
          <w:rFonts w:ascii="Times New Roman" w:hAnsi="Times New Roman"/>
          <w:b/>
          <w:sz w:val="24"/>
          <w:szCs w:val="24"/>
        </w:rPr>
      </w:pPr>
    </w:p>
    <w:p w14:paraId="76E3599E" w14:textId="77777777" w:rsidR="00D4637C" w:rsidRDefault="00D4637C" w:rsidP="002F4C58">
      <w:pPr>
        <w:spacing w:after="0" w:line="240" w:lineRule="auto"/>
        <w:rPr>
          <w:rFonts w:ascii="Times New Roman" w:hAnsi="Times New Roman"/>
          <w:b/>
          <w:sz w:val="24"/>
          <w:szCs w:val="24"/>
        </w:rPr>
      </w:pPr>
    </w:p>
    <w:p w14:paraId="0AF1FAF6" w14:textId="77777777" w:rsidR="00D4637C" w:rsidRDefault="00D4637C" w:rsidP="002F4C58">
      <w:pPr>
        <w:spacing w:after="0" w:line="240" w:lineRule="auto"/>
        <w:rPr>
          <w:rFonts w:ascii="Times New Roman" w:hAnsi="Times New Roman"/>
          <w:b/>
          <w:sz w:val="24"/>
          <w:szCs w:val="24"/>
        </w:rPr>
      </w:pPr>
    </w:p>
    <w:p w14:paraId="00356CE3" w14:textId="77777777"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14:paraId="1C9EF8D0" w14:textId="77777777"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14:paraId="19BC0DD2" w14:textId="77777777" w:rsidR="002F4C58" w:rsidRPr="00231370" w:rsidRDefault="002F4C58" w:rsidP="002F4C58">
      <w:pPr>
        <w:spacing w:after="0" w:line="360" w:lineRule="auto"/>
        <w:ind w:firstLine="709"/>
        <w:jc w:val="both"/>
        <w:rPr>
          <w:rFonts w:ascii="Times New Roman" w:hAnsi="Times New Roman"/>
          <w:b/>
          <w:sz w:val="24"/>
          <w:szCs w:val="24"/>
        </w:rPr>
      </w:pPr>
    </w:p>
    <w:p w14:paraId="5E6AF36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14:paraId="48078BA8"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 xml:space="preserve">д с </w:t>
      </w:r>
      <w:r w:rsidRPr="00C72189">
        <w:rPr>
          <w:rFonts w:ascii="Times New Roman" w:hAnsi="Times New Roman"/>
          <w:sz w:val="24"/>
          <w:szCs w:val="24"/>
        </w:rPr>
        <w:lastRenderedPageBreak/>
        <w:t>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4858771"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14:paraId="71A9EAF7"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14:paraId="1EA7FB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14:paraId="2D6EA55D"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7"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14:paraId="08CABD40"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8" w:history="1">
        <w:r w:rsidRPr="00231370">
          <w:rPr>
            <w:rStyle w:val="ae"/>
            <w:rFonts w:ascii="Times New Roman" w:hAnsi="Times New Roman"/>
            <w:sz w:val="24"/>
            <w:szCs w:val="24"/>
          </w:rPr>
          <w:t>http://moex.com/ru/index/RUCBITRBBB3Y/archive</w:t>
        </w:r>
      </w:hyperlink>
    </w:p>
    <w:p w14:paraId="64CAF945"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14:paraId="59C9AE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14:paraId="293ED7D3"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9" w:history="1">
        <w:r w:rsidRPr="00231370">
          <w:rPr>
            <w:rStyle w:val="ae"/>
            <w:rFonts w:ascii="Times New Roman" w:hAnsi="Times New Roman"/>
            <w:sz w:val="24"/>
            <w:szCs w:val="24"/>
          </w:rPr>
          <w:t>http://moex.com/a2196</w:t>
        </w:r>
      </w:hyperlink>
    </w:p>
    <w:p w14:paraId="6AEA7D3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0" w:history="1">
        <w:r w:rsidRPr="00231370">
          <w:rPr>
            <w:rStyle w:val="ae"/>
            <w:rFonts w:ascii="Times New Roman" w:hAnsi="Times New Roman"/>
            <w:sz w:val="24"/>
            <w:szCs w:val="24"/>
          </w:rPr>
          <w:t>http://moex.com/ru/index/RUCBITRBB3Y/archive</w:t>
        </w:r>
      </w:hyperlink>
    </w:p>
    <w:p w14:paraId="40D360DB"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14:paraId="0837875B"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14:paraId="555060B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1" w:history="1">
        <w:r w:rsidRPr="00231370">
          <w:rPr>
            <w:rStyle w:val="ae"/>
            <w:rFonts w:ascii="Times New Roman" w:hAnsi="Times New Roman"/>
            <w:sz w:val="24"/>
            <w:szCs w:val="24"/>
          </w:rPr>
          <w:t>http://moex.com/a2195</w:t>
        </w:r>
      </w:hyperlink>
    </w:p>
    <w:p w14:paraId="079AF7DE"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2" w:history="1">
        <w:r w:rsidRPr="00231370">
          <w:rPr>
            <w:rStyle w:val="ae"/>
            <w:rFonts w:ascii="Times New Roman" w:hAnsi="Times New Roman"/>
            <w:sz w:val="24"/>
            <w:szCs w:val="24"/>
          </w:rPr>
          <w:t>http://moex.com/ru/index/RUCBITRB3Y/archive/</w:t>
        </w:r>
      </w:hyperlink>
    </w:p>
    <w:p w14:paraId="5F23B9A4" w14:textId="77777777"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14:paraId="7895B90B" w14:textId="77777777" w:rsidR="002F4C58" w:rsidRDefault="002F4C58" w:rsidP="002F4C58">
      <w:pPr>
        <w:tabs>
          <w:tab w:val="left" w:pos="993"/>
        </w:tabs>
        <w:spacing w:after="0" w:line="360" w:lineRule="auto"/>
        <w:jc w:val="both"/>
        <w:rPr>
          <w:rFonts w:ascii="Times New Roman" w:hAnsi="Times New Roman"/>
          <w:sz w:val="24"/>
          <w:szCs w:val="24"/>
        </w:rPr>
      </w:pPr>
    </w:p>
    <w:p w14:paraId="22E8CD7D" w14:textId="77777777"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14:paraId="2375067E"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1FFCD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E349CE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14:paraId="505383F6"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5B86D3C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E788357" w14:textId="77777777" w:rsidR="002F4C58" w:rsidRPr="00231370" w:rsidRDefault="002F4C58" w:rsidP="00220948">
            <w:pPr>
              <w:rPr>
                <w:rFonts w:ascii="Times New Roman" w:hAnsi="Times New Roman"/>
                <w:b/>
                <w:bCs/>
                <w:sz w:val="24"/>
                <w:szCs w:val="24"/>
              </w:rPr>
            </w:pPr>
          </w:p>
        </w:tc>
      </w:tr>
      <w:tr w:rsidR="002F4C58" w:rsidRPr="00231370" w14:paraId="06497995"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EFA48AA"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52C2627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14:paraId="5BFBF0F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4BC9FBA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lastRenderedPageBreak/>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1EC739AA" w14:textId="77777777" w:rsidR="002F4C58" w:rsidRPr="00231370" w:rsidRDefault="002F4C58" w:rsidP="00220948">
            <w:pPr>
              <w:rPr>
                <w:rFonts w:ascii="Times New Roman" w:hAnsi="Times New Roman"/>
                <w:b/>
                <w:bCs/>
                <w:sz w:val="24"/>
                <w:szCs w:val="24"/>
              </w:rPr>
            </w:pPr>
          </w:p>
        </w:tc>
      </w:tr>
      <w:tr w:rsidR="002F4C58" w:rsidRPr="00231370" w14:paraId="3C053ED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6B592FF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5792F671" w14:textId="77777777" w:rsidR="002F4C58" w:rsidRPr="00231370" w:rsidRDefault="002F4C58" w:rsidP="00220948">
            <w:pPr>
              <w:rPr>
                <w:rFonts w:ascii="Times New Roman" w:hAnsi="Times New Roman"/>
                <w:b/>
                <w:bCs/>
                <w:sz w:val="24"/>
                <w:szCs w:val="24"/>
              </w:rPr>
            </w:pPr>
          </w:p>
        </w:tc>
      </w:tr>
      <w:tr w:rsidR="002F4C58" w:rsidRPr="00231370" w14:paraId="65F95EF0"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3049A11E"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3B6C6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14:paraId="765145EF"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ABC00E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097C0826" w14:textId="77777777" w:rsidR="002F4C58" w:rsidRPr="00231370" w:rsidRDefault="002F4C58" w:rsidP="00220948">
            <w:pPr>
              <w:rPr>
                <w:rFonts w:ascii="Times New Roman" w:hAnsi="Times New Roman"/>
                <w:b/>
                <w:bCs/>
                <w:sz w:val="24"/>
                <w:szCs w:val="24"/>
              </w:rPr>
            </w:pPr>
          </w:p>
        </w:tc>
      </w:tr>
      <w:tr w:rsidR="002F4C58" w:rsidRPr="00231370" w14:paraId="79454A22"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26F4E18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1B7BD91F" w14:textId="77777777" w:rsidR="002F4C58" w:rsidRPr="00231370" w:rsidRDefault="002F4C58" w:rsidP="00220948">
            <w:pPr>
              <w:rPr>
                <w:rFonts w:ascii="Times New Roman" w:hAnsi="Times New Roman"/>
                <w:b/>
                <w:bCs/>
                <w:sz w:val="24"/>
                <w:szCs w:val="24"/>
              </w:rPr>
            </w:pPr>
          </w:p>
        </w:tc>
      </w:tr>
      <w:tr w:rsidR="002F4C58" w:rsidRPr="00231370" w14:paraId="31076516"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7239EC5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14:paraId="332BC3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14:paraId="5994B1D0"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3BDD39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46BE09D" w14:textId="77777777" w:rsidR="002F4C58" w:rsidRPr="00231370" w:rsidRDefault="002F4C58" w:rsidP="00220948">
            <w:pPr>
              <w:rPr>
                <w:rFonts w:ascii="Times New Roman" w:hAnsi="Times New Roman"/>
                <w:b/>
                <w:bCs/>
                <w:sz w:val="24"/>
                <w:szCs w:val="24"/>
              </w:rPr>
            </w:pPr>
          </w:p>
        </w:tc>
      </w:tr>
      <w:tr w:rsidR="002F4C58" w:rsidRPr="00231370" w14:paraId="2E790738"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38765D0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FDC38BA" w14:textId="77777777" w:rsidR="002F4C58" w:rsidRPr="00231370" w:rsidRDefault="002F4C58" w:rsidP="00220948">
            <w:pPr>
              <w:rPr>
                <w:rFonts w:ascii="Times New Roman" w:hAnsi="Times New Roman"/>
                <w:b/>
                <w:bCs/>
                <w:sz w:val="24"/>
                <w:szCs w:val="24"/>
              </w:rPr>
            </w:pPr>
          </w:p>
        </w:tc>
      </w:tr>
    </w:tbl>
    <w:p w14:paraId="7416CC67" w14:textId="77777777" w:rsidR="002F4C58" w:rsidRDefault="002F4C58" w:rsidP="002F4C58">
      <w:pPr>
        <w:spacing w:after="0" w:line="360" w:lineRule="auto"/>
        <w:ind w:firstLine="709"/>
        <w:jc w:val="both"/>
        <w:rPr>
          <w:rFonts w:ascii="Times New Roman" w:hAnsi="Times New Roman"/>
          <w:sz w:val="24"/>
          <w:szCs w:val="24"/>
        </w:rPr>
      </w:pPr>
    </w:p>
    <w:p w14:paraId="29AC7C3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5924FF2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14:paraId="7B5D3A1B" w14:textId="77777777" w:rsidR="002F4C58" w:rsidRPr="00231370" w:rsidRDefault="002F4C58" w:rsidP="002F4C58">
      <w:pPr>
        <w:pStyle w:val="ab"/>
        <w:spacing w:line="360" w:lineRule="auto"/>
        <w:jc w:val="right"/>
        <w:rPr>
          <w:rFonts w:ascii="Times New Roman" w:hAnsi="Times New Roman"/>
          <w:sz w:val="24"/>
          <w:szCs w:val="24"/>
        </w:rPr>
      </w:pPr>
    </w:p>
    <w:p w14:paraId="428B0DD4" w14:textId="77777777" w:rsidR="002F4C58" w:rsidRDefault="002F4C58" w:rsidP="002F4C58">
      <w:pPr>
        <w:pStyle w:val="ab"/>
        <w:spacing w:line="360" w:lineRule="auto"/>
        <w:jc w:val="right"/>
        <w:rPr>
          <w:rFonts w:ascii="Times New Roman" w:hAnsi="Times New Roman"/>
          <w:sz w:val="24"/>
          <w:szCs w:val="24"/>
        </w:rPr>
      </w:pPr>
    </w:p>
    <w:p w14:paraId="6B9E46C5" w14:textId="77777777" w:rsidR="002F4C58" w:rsidRDefault="002F4C58" w:rsidP="002F4C58">
      <w:pPr>
        <w:pStyle w:val="ab"/>
        <w:spacing w:line="360" w:lineRule="auto"/>
        <w:jc w:val="right"/>
        <w:rPr>
          <w:rFonts w:ascii="Times New Roman" w:hAnsi="Times New Roman"/>
          <w:sz w:val="24"/>
          <w:szCs w:val="24"/>
        </w:rPr>
      </w:pPr>
    </w:p>
    <w:p w14:paraId="320DDBB8" w14:textId="77777777" w:rsidR="002F4C58" w:rsidRDefault="002F4C58" w:rsidP="002F4C58">
      <w:pPr>
        <w:pStyle w:val="ab"/>
        <w:spacing w:line="360" w:lineRule="auto"/>
        <w:jc w:val="right"/>
        <w:rPr>
          <w:rFonts w:ascii="Times New Roman" w:hAnsi="Times New Roman"/>
          <w:sz w:val="24"/>
          <w:szCs w:val="24"/>
        </w:rPr>
      </w:pPr>
    </w:p>
    <w:p w14:paraId="58B2E7E7" w14:textId="77777777" w:rsidR="002F4C58" w:rsidRDefault="002F4C58" w:rsidP="002F4C58">
      <w:pPr>
        <w:pStyle w:val="ab"/>
        <w:spacing w:line="360" w:lineRule="auto"/>
        <w:jc w:val="right"/>
        <w:rPr>
          <w:rFonts w:ascii="Times New Roman" w:hAnsi="Times New Roman"/>
          <w:sz w:val="24"/>
          <w:szCs w:val="24"/>
        </w:rPr>
      </w:pPr>
    </w:p>
    <w:p w14:paraId="62775C63" w14:textId="77777777" w:rsidR="002F4C58" w:rsidRPr="00231370" w:rsidRDefault="002F4C58" w:rsidP="002F4C58">
      <w:pPr>
        <w:pStyle w:val="ab"/>
        <w:spacing w:line="360" w:lineRule="auto"/>
        <w:jc w:val="right"/>
        <w:rPr>
          <w:rFonts w:ascii="Times New Roman" w:hAnsi="Times New Roman"/>
          <w:sz w:val="24"/>
          <w:szCs w:val="24"/>
        </w:rPr>
      </w:pPr>
    </w:p>
    <w:p w14:paraId="18202925" w14:textId="77777777"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14:paraId="24D7287D" w14:textId="77777777"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lastRenderedPageBreak/>
        <w:t>Приложение Г к Приложению №6</w:t>
      </w:r>
    </w:p>
    <w:p w14:paraId="6D391827" w14:textId="77777777"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14:paraId="42607AB7" w14:textId="77777777" w:rsidR="002F4C58" w:rsidRPr="00231370" w:rsidRDefault="002F4C58" w:rsidP="002F4C58">
      <w:pPr>
        <w:pStyle w:val="ab"/>
        <w:spacing w:line="360" w:lineRule="auto"/>
        <w:jc w:val="center"/>
        <w:rPr>
          <w:rFonts w:ascii="Times New Roman" w:hAnsi="Times New Roman"/>
          <w:b/>
          <w:sz w:val="24"/>
          <w:szCs w:val="24"/>
        </w:rPr>
      </w:pPr>
    </w:p>
    <w:p w14:paraId="0A50A3B6"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14:paraId="52A53FCD" w14:textId="77777777"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14:paraId="7048EAB2" w14:textId="77777777"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14:paraId="288D8EA4"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E405"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7BB"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14:paraId="55B736DE" w14:textId="77777777" w:rsidTr="00220948">
        <w:trPr>
          <w:trHeight w:val="315"/>
        </w:trPr>
        <w:tc>
          <w:tcPr>
            <w:tcW w:w="6055" w:type="dxa"/>
            <w:tcBorders>
              <w:top w:val="nil"/>
              <w:left w:val="single" w:sz="4" w:space="0" w:color="auto"/>
              <w:bottom w:val="single" w:sz="4" w:space="0" w:color="auto"/>
              <w:right w:val="single" w:sz="4" w:space="0" w:color="auto"/>
            </w:tcBorders>
            <w:vAlign w:val="center"/>
          </w:tcPr>
          <w:p w14:paraId="38609FBB"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6DDCA684"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14:paraId="44ED112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14:paraId="0D8E352E" w14:textId="77777777" w:rsidTr="00220948">
        <w:trPr>
          <w:trHeight w:val="315"/>
        </w:trPr>
        <w:tc>
          <w:tcPr>
            <w:tcW w:w="6055" w:type="dxa"/>
            <w:tcBorders>
              <w:top w:val="nil"/>
              <w:left w:val="single" w:sz="4" w:space="0" w:color="auto"/>
              <w:bottom w:val="single" w:sz="4" w:space="0" w:color="auto"/>
              <w:right w:val="single" w:sz="4" w:space="0" w:color="auto"/>
            </w:tcBorders>
          </w:tcPr>
          <w:p w14:paraId="70C0C39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2E1CECC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14:paraId="26B51FB5"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14:paraId="7AA1A542" w14:textId="77777777" w:rsidTr="00220948">
        <w:trPr>
          <w:trHeight w:val="315"/>
        </w:trPr>
        <w:tc>
          <w:tcPr>
            <w:tcW w:w="6055" w:type="dxa"/>
            <w:tcBorders>
              <w:top w:val="nil"/>
              <w:left w:val="single" w:sz="4" w:space="0" w:color="auto"/>
              <w:bottom w:val="single" w:sz="4" w:space="0" w:color="auto"/>
              <w:right w:val="single" w:sz="4" w:space="0" w:color="auto"/>
            </w:tcBorders>
          </w:tcPr>
          <w:p w14:paraId="239AD1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056B650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14:paraId="04102680"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14:paraId="264DCDFD" w14:textId="77777777" w:rsidR="002F4C58" w:rsidRPr="00231370" w:rsidRDefault="002F4C58" w:rsidP="002F4C58">
      <w:pPr>
        <w:pStyle w:val="ab"/>
        <w:spacing w:after="60"/>
        <w:ind w:left="1440"/>
        <w:rPr>
          <w:rFonts w:ascii="Times New Roman" w:hAnsi="Times New Roman"/>
          <w:sz w:val="24"/>
          <w:szCs w:val="24"/>
        </w:rPr>
      </w:pPr>
    </w:p>
    <w:p w14:paraId="11E423E0"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14:paraId="78410E5B" w14:textId="77777777"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14:paraId="6F86B8E2" w14:textId="77777777"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14:paraId="72D0ABEC"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14:paraId="4A60681B"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14:paraId="12014E43"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E6FB79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14:paraId="3EE27DC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14:paraId="1A7774A1"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57240E9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14:paraId="1D4FD3A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14:paraId="45677E1E"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73C1F87C"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14:paraId="7366AF7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14:paraId="2748771D"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2E5E1CC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14:paraId="6B834DB1"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14:paraId="5E6AD44D"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220E581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14:paraId="1B5672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14:paraId="62D77D73"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435F64E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14:paraId="3DAE4D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14:paraId="24B79F38"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7FF48AC0"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14:paraId="637BF01E"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14:paraId="5DCB8C1F"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3363E58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14:paraId="1A69897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14:paraId="435B210A"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64CB5E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14:paraId="68FCBFE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14:paraId="1D5EEF96"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A0F5CD8"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14:paraId="5A6986A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14:paraId="4A421612"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5E1A153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14:paraId="29AC18D9"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14:paraId="64559730" w14:textId="77777777" w:rsidR="002F4C58" w:rsidRDefault="002F4C58" w:rsidP="002F4C58">
      <w:pPr>
        <w:spacing w:after="0" w:line="240" w:lineRule="auto"/>
        <w:ind w:left="4820"/>
        <w:jc w:val="both"/>
        <w:rPr>
          <w:rFonts w:ascii="Times New Roman" w:hAnsi="Times New Roman"/>
          <w:b/>
          <w:sz w:val="24"/>
          <w:szCs w:val="24"/>
        </w:rPr>
      </w:pPr>
    </w:p>
    <w:p w14:paraId="429606CC" w14:textId="77777777" w:rsidR="002F4C58" w:rsidRDefault="002F4C58" w:rsidP="002F4C58">
      <w:pPr>
        <w:spacing w:after="0" w:line="240" w:lineRule="auto"/>
        <w:ind w:left="4820"/>
        <w:jc w:val="both"/>
        <w:rPr>
          <w:rFonts w:ascii="Times New Roman" w:hAnsi="Times New Roman"/>
          <w:b/>
          <w:sz w:val="24"/>
          <w:szCs w:val="24"/>
        </w:rPr>
      </w:pPr>
    </w:p>
    <w:p w14:paraId="108F8B57" w14:textId="77777777" w:rsidR="002F4C58" w:rsidRDefault="002F4C58" w:rsidP="002F4C58">
      <w:pPr>
        <w:spacing w:after="0" w:line="240" w:lineRule="auto"/>
        <w:ind w:left="4820"/>
        <w:jc w:val="both"/>
        <w:rPr>
          <w:rFonts w:ascii="Times New Roman" w:hAnsi="Times New Roman"/>
          <w:b/>
          <w:sz w:val="24"/>
          <w:szCs w:val="24"/>
        </w:rPr>
      </w:pPr>
    </w:p>
    <w:p w14:paraId="6DE14A2A" w14:textId="77777777" w:rsidR="002F4C58" w:rsidRDefault="002F4C58" w:rsidP="002F4C58">
      <w:pPr>
        <w:spacing w:after="0" w:line="240" w:lineRule="auto"/>
        <w:ind w:left="4820"/>
        <w:jc w:val="both"/>
        <w:rPr>
          <w:rFonts w:ascii="Times New Roman" w:hAnsi="Times New Roman"/>
          <w:b/>
          <w:sz w:val="24"/>
          <w:szCs w:val="24"/>
        </w:rPr>
      </w:pPr>
    </w:p>
    <w:p w14:paraId="76E72AFC" w14:textId="77777777" w:rsidR="002F4C58" w:rsidRDefault="002F4C58" w:rsidP="002F4C58">
      <w:pPr>
        <w:spacing w:after="0" w:line="240" w:lineRule="auto"/>
        <w:ind w:left="4820"/>
        <w:jc w:val="both"/>
        <w:rPr>
          <w:rFonts w:ascii="Times New Roman" w:hAnsi="Times New Roman"/>
          <w:b/>
          <w:sz w:val="24"/>
          <w:szCs w:val="24"/>
        </w:rPr>
      </w:pPr>
    </w:p>
    <w:p w14:paraId="1D68FDF6"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lastRenderedPageBreak/>
        <w:t>Приложение №</w:t>
      </w:r>
      <w:r>
        <w:rPr>
          <w:rFonts w:ascii="Times New Roman" w:hAnsi="Times New Roman"/>
          <w:b/>
          <w:sz w:val="24"/>
          <w:szCs w:val="24"/>
        </w:rPr>
        <w:t>7</w:t>
      </w:r>
      <w:r w:rsidRPr="00DC5FCF">
        <w:rPr>
          <w:rFonts w:ascii="Times New Roman" w:hAnsi="Times New Roman"/>
          <w:b/>
          <w:sz w:val="24"/>
          <w:szCs w:val="24"/>
        </w:rPr>
        <w:t xml:space="preserve">. </w:t>
      </w:r>
    </w:p>
    <w:p w14:paraId="5FE375F2"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14:paraId="3430ABDE" w14:textId="77777777" w:rsidR="002F4C58" w:rsidRPr="00DC5FCF" w:rsidRDefault="002F4C58" w:rsidP="002F4C58">
      <w:pPr>
        <w:spacing w:after="0" w:line="240" w:lineRule="auto"/>
        <w:jc w:val="both"/>
        <w:rPr>
          <w:rFonts w:ascii="Times New Roman" w:hAnsi="Times New Roman"/>
          <w:b/>
          <w:sz w:val="24"/>
          <w:szCs w:val="24"/>
        </w:rPr>
      </w:pPr>
    </w:p>
    <w:p w14:paraId="4A3E2D27"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14:paraId="4E571246"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14:paraId="7D64F0D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14:paraId="2478CAD7" w14:textId="77777777"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14:paraId="490A6675"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2F0973DE" w14:textId="77777777" w:rsidR="002F4C58" w:rsidRPr="00012760" w:rsidRDefault="0083617C"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14:paraId="18AECB91"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4C42AD5"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14:paraId="74ABE6D9"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1C3F8E3" w14:textId="77777777" w:rsidR="002F4C58" w:rsidRPr="00012760" w:rsidRDefault="0083617C"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14:paraId="562FDF3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14:paraId="059387D9"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14:paraId="07CF36CC"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14:paraId="3375F4F8" w14:textId="77777777" w:rsidR="002F4C58" w:rsidRPr="00012760" w:rsidRDefault="0083617C"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14:paraId="4F43A529" w14:textId="77777777" w:rsidR="002F4C58" w:rsidRPr="00012760" w:rsidRDefault="0083617C"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7123F247" w14:textId="77777777" w:rsidR="002F4C58" w:rsidRPr="00012760" w:rsidRDefault="0083617C"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14:paraId="0B128C93" w14:textId="77777777" w:rsidR="002F4C58" w:rsidRPr="00012760" w:rsidRDefault="0083617C"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61A7A3C4" w14:textId="77777777"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14:paraId="7742712A" w14:textId="77777777"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w:t>
      </w:r>
      <w:r w:rsidRPr="00012760">
        <w:rPr>
          <w:rFonts w:ascii="Times New Roman" w:hAnsi="Times New Roman"/>
          <w:sz w:val="24"/>
          <w:szCs w:val="24"/>
        </w:rPr>
        <w:lastRenderedPageBreak/>
        <w:t xml:space="preserve">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14:paraId="4AFC45BA"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4B0BD8F2"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14:paraId="208E96B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14:paraId="19393D1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43E9FEFD" w14:textId="77777777"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14:paraId="02E80302" w14:textId="77777777" w:rsidR="00AA5490" w:rsidRDefault="00AA5490" w:rsidP="00CA0A6A">
      <w:pPr>
        <w:spacing w:after="0" w:line="240" w:lineRule="auto"/>
        <w:ind w:left="708" w:firstLine="423"/>
        <w:jc w:val="both"/>
        <w:rPr>
          <w:rFonts w:ascii="Times New Roman" w:hAnsi="Times New Roman"/>
          <w:sz w:val="24"/>
          <w:szCs w:val="24"/>
        </w:rPr>
      </w:pPr>
    </w:p>
    <w:p w14:paraId="19C82810" w14:textId="77777777"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14:paraId="2EB5BA78" w14:textId="77777777" w:rsidR="00AA5490" w:rsidRPr="009C6605" w:rsidRDefault="00AA5490" w:rsidP="00AA5490"/>
    <w:p w14:paraId="0CBF511C" w14:textId="77777777"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2297458A" w14:textId="77777777" w:rsidR="00AA5490" w:rsidRPr="00002221" w:rsidRDefault="00AA5490" w:rsidP="00AA5490">
      <w:pPr>
        <w:spacing w:after="0" w:line="360" w:lineRule="auto"/>
        <w:ind w:firstLine="708"/>
        <w:rPr>
          <w:rFonts w:ascii="Verdana" w:hAnsi="Verdana"/>
          <w:b/>
          <w:sz w:val="20"/>
          <w:szCs w:val="20"/>
        </w:rPr>
      </w:pPr>
    </w:p>
    <w:p w14:paraId="2053729C" w14:textId="77777777"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14:paraId="3C609C58" w14:textId="77777777"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15AB55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14:paraId="6FEC58A5"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14:paraId="5911A40E"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4CF9F81"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7C26D959" w14:textId="77777777" w:rsidR="00AA5490" w:rsidRDefault="00AA5490" w:rsidP="00AA5490">
      <w:pPr>
        <w:spacing w:after="0" w:line="360" w:lineRule="auto"/>
        <w:ind w:firstLine="708"/>
        <w:jc w:val="both"/>
        <w:rPr>
          <w:rFonts w:ascii="Times New Roman" w:hAnsi="Times New Roman"/>
          <w:sz w:val="24"/>
          <w:szCs w:val="24"/>
        </w:rPr>
      </w:pPr>
    </w:p>
    <w:p w14:paraId="796D2217"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6AC1C8CF"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2741A22A" w14:textId="05A705E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lastRenderedPageBreak/>
        <w:t>2.2. Неисполненные обязательства контрагентов, в том числе по выплате купонов и дивидендов в иностранной валюте</w:t>
      </w:r>
      <w:r w:rsidRPr="00054AED">
        <w:rPr>
          <w:rFonts w:ascii="Times New Roman" w:hAnsi="Times New Roman"/>
          <w:sz w:val="24"/>
          <w:szCs w:val="24"/>
        </w:rPr>
        <w:t xml:space="preserve">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6B01B225" w14:textId="594F1051"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w:t>
      </w:r>
      <w:r w:rsidR="00E24A41">
        <w:rPr>
          <w:rFonts w:ascii="Times New Roman" w:hAnsi="Times New Roman"/>
          <w:sz w:val="24"/>
          <w:szCs w:val="24"/>
        </w:rPr>
        <w:t>О</w:t>
      </w:r>
      <w:r w:rsidRPr="00977A11">
        <w:rPr>
          <w:rFonts w:ascii="Times New Roman" w:hAnsi="Times New Roman"/>
          <w:sz w:val="24"/>
          <w:szCs w:val="24"/>
        </w:rPr>
        <w:t>бязательства по ценным бумагам в иностранной валюте оцениваются следующим образом:</w:t>
      </w:r>
    </w:p>
    <w:p w14:paraId="3B1C1833"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3FD91F97" w14:textId="77777777"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079DAD24"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w:t>
      </w:r>
      <w:r w:rsidRPr="00977A11">
        <w:rPr>
          <w:rFonts w:ascii="Times New Roman" w:hAnsi="Times New Roman"/>
          <w:sz w:val="24"/>
          <w:szCs w:val="24"/>
        </w:rPr>
        <w:lastRenderedPageBreak/>
        <w:t>состоянии дефолта, а LGD по этим обязательствам принимается равным 1 (решение оформляется мотивированным суждением управляющей компании).</w:t>
      </w:r>
    </w:p>
    <w:p w14:paraId="4707E3E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14:paraId="14BF7DCC" w14:textId="77777777" w:rsidR="00AA5490" w:rsidRPr="00977A11" w:rsidRDefault="00AA5490" w:rsidP="00AA5490">
      <w:pPr>
        <w:spacing w:after="0" w:line="360" w:lineRule="auto"/>
        <w:ind w:firstLine="708"/>
        <w:jc w:val="both"/>
        <w:rPr>
          <w:rFonts w:ascii="Times New Roman" w:hAnsi="Times New Roman"/>
          <w:sz w:val="24"/>
          <w:szCs w:val="24"/>
        </w:rPr>
      </w:pPr>
    </w:p>
    <w:p w14:paraId="38EB4C7E" w14:textId="77777777" w:rsidR="00AA5490" w:rsidRDefault="00AA5490" w:rsidP="00E24A41">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DB4E" w14:textId="77777777" w:rsidR="00273BB2" w:rsidRDefault="00273BB2" w:rsidP="0095677F">
      <w:pPr>
        <w:spacing w:after="0" w:line="240" w:lineRule="auto"/>
      </w:pPr>
      <w:r>
        <w:separator/>
      </w:r>
    </w:p>
  </w:endnote>
  <w:endnote w:type="continuationSeparator" w:id="0">
    <w:p w14:paraId="5BDB9CBE" w14:textId="77777777" w:rsidR="00273BB2" w:rsidRDefault="00273BB2"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EE75" w14:textId="77777777" w:rsidR="00273BB2" w:rsidRDefault="00273BB2">
    <w:pPr>
      <w:pStyle w:val="afb"/>
      <w:jc w:val="right"/>
    </w:pPr>
    <w:r>
      <w:fldChar w:fldCharType="begin"/>
    </w:r>
    <w:r>
      <w:instrText xml:space="preserve"> PAGE   \* MERGEFORMAT </w:instrText>
    </w:r>
    <w:r>
      <w:fldChar w:fldCharType="separate"/>
    </w:r>
    <w:r w:rsidR="0083617C">
      <w:rPr>
        <w:noProof/>
      </w:rPr>
      <w:t>2</w:t>
    </w:r>
    <w:r>
      <w:fldChar w:fldCharType="end"/>
    </w:r>
  </w:p>
  <w:p w14:paraId="3C74CF0D" w14:textId="77777777" w:rsidR="00273BB2" w:rsidRDefault="00273BB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11A8" w14:textId="77777777" w:rsidR="00273BB2" w:rsidRDefault="00273BB2" w:rsidP="0095677F">
      <w:pPr>
        <w:spacing w:after="0" w:line="240" w:lineRule="auto"/>
      </w:pPr>
      <w:r>
        <w:separator/>
      </w:r>
    </w:p>
  </w:footnote>
  <w:footnote w:type="continuationSeparator" w:id="0">
    <w:p w14:paraId="27B37E24" w14:textId="77777777" w:rsidR="00273BB2" w:rsidRDefault="00273BB2" w:rsidP="0095677F">
      <w:pPr>
        <w:spacing w:after="0" w:line="240" w:lineRule="auto"/>
      </w:pPr>
      <w:r>
        <w:continuationSeparator/>
      </w:r>
    </w:p>
  </w:footnote>
  <w:footnote w:id="1">
    <w:p w14:paraId="250B5C2E" w14:textId="77777777" w:rsidR="00273BB2" w:rsidRPr="00CA0A6A" w:rsidRDefault="00273BB2"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14:paraId="3FDC04C9" w14:textId="77777777" w:rsidR="00273BB2" w:rsidRPr="00AA1F4E" w:rsidRDefault="00273BB2" w:rsidP="009E42C4">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Pr="00AA1F4E">
          <w:rPr>
            <w:rStyle w:val="ae"/>
            <w:rFonts w:ascii="Times New Roman" w:hAnsi="Times New Roman"/>
            <w:sz w:val="18"/>
          </w:rPr>
          <w:t>http://ruonia.ru/</w:t>
        </w:r>
      </w:hyperlink>
      <w:r w:rsidRPr="00AA1F4E">
        <w:rPr>
          <w:rStyle w:val="ae"/>
          <w:rFonts w:ascii="Times New Roman" w:hAnsi="Times New Roman"/>
          <w:sz w:val="18"/>
        </w:rPr>
        <w:t xml:space="preserve"> </w:t>
      </w:r>
      <w:r>
        <w:rPr>
          <w:rStyle w:val="ae"/>
          <w:rFonts w:ascii="Times New Roman" w:hAnsi="Times New Roman"/>
          <w:sz w:val="18"/>
        </w:rPr>
        <w:t xml:space="preserve">или  </w:t>
      </w:r>
      <w:hyperlink r:id="rId2" w:history="1">
        <w:r w:rsidRPr="00C75F6F">
          <w:rPr>
            <w:rStyle w:val="ae"/>
            <w:rFonts w:ascii="Times New Roman" w:hAnsi="Times New Roman"/>
            <w:sz w:val="18"/>
          </w:rPr>
          <w:t>https://cbr.ru/hd_base/ruonia/dynamics</w:t>
        </w:r>
      </w:hyperlink>
      <w:r>
        <w:rPr>
          <w:rStyle w:val="ae"/>
          <w:rFonts w:ascii="Times New Roman" w:hAnsi="Times New Roman"/>
          <w:sz w:val="18"/>
        </w:rPr>
        <w:t xml:space="preserve"> </w:t>
      </w:r>
    </w:p>
  </w:footnote>
  <w:footnote w:id="3">
    <w:p w14:paraId="46B1523C" w14:textId="77777777" w:rsidR="00273BB2" w:rsidRPr="00CA0A6A" w:rsidRDefault="00273BB2"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https://www.moex.com/s2532</w:t>
        </w:r>
      </w:hyperlink>
    </w:p>
  </w:footnote>
  <w:footnote w:id="4">
    <w:p w14:paraId="1BACA4B6" w14:textId="77777777" w:rsidR="00273BB2" w:rsidRPr="00CA0A6A" w:rsidRDefault="00273BB2"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https://www.sofrrate.com/</w:t>
        </w:r>
      </w:hyperlink>
    </w:p>
  </w:footnote>
  <w:footnote w:id="5">
    <w:p w14:paraId="49379696" w14:textId="77777777" w:rsidR="00273BB2" w:rsidRPr="000019C8" w:rsidRDefault="00273BB2"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5" w:history="1">
        <w:r w:rsidRPr="00CA0A6A">
          <w:rPr>
            <w:rStyle w:val="ae"/>
            <w:rFonts w:ascii="Times New Roman" w:hAnsi="Times New Roman"/>
            <w:sz w:val="18"/>
          </w:rPr>
          <w:t>https://www.treasury.gov/resource-center/data-chart-center/interest-rates/pages/TextView.aspx?data=yield</w:t>
        </w:r>
      </w:hyperlink>
    </w:p>
  </w:footnote>
  <w:footnote w:id="6">
    <w:p w14:paraId="7498C25E" w14:textId="77777777" w:rsidR="00273BB2" w:rsidRPr="00CA0A6A" w:rsidRDefault="00273BB2"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6" w:history="1">
        <w:r w:rsidRPr="00CA0A6A">
          <w:rPr>
            <w:rStyle w:val="ae"/>
            <w:rFonts w:ascii="Times New Roman" w:hAnsi="Times New Roman"/>
            <w:sz w:val="18"/>
          </w:rPr>
          <w:t>https://www.ecb.europa.eu/stats/financial_markets_and_interest_rates/euro_short-term_rate/html/index.en.html</w:t>
        </w:r>
      </w:hyperlink>
    </w:p>
  </w:footnote>
  <w:footnote w:id="7">
    <w:p w14:paraId="23659419" w14:textId="77777777" w:rsidR="00273BB2" w:rsidRDefault="00273BB2"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7" w:history="1">
        <w:r w:rsidRPr="00CA0A6A">
          <w:rPr>
            <w:rStyle w:val="ae"/>
            <w:rFonts w:ascii="Times New Roman" w:hAnsi="Times New Roman"/>
            <w:sz w:val="18"/>
          </w:rPr>
          <w:t>https://www.ecb.europa.eu/stats/financial_markets_and_interest_rates/euro_area_yield_curves/html/index.en.html</w:t>
        </w:r>
      </w:hyperlink>
    </w:p>
  </w:footnote>
  <w:footnote w:id="8">
    <w:p w14:paraId="0AEF57FB" w14:textId="77777777" w:rsidR="00273BB2" w:rsidRPr="00367512" w:rsidRDefault="00273BB2"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14:paraId="1B0EE3F2" w14:textId="77777777" w:rsidR="00273BB2" w:rsidRDefault="00273BB2"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14:paraId="254B7164" w14:textId="77777777" w:rsidR="00273BB2" w:rsidRPr="008778E4" w:rsidRDefault="00273BB2"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14:paraId="5A49BED3" w14:textId="77777777" w:rsidR="00273BB2" w:rsidRPr="008778E4" w:rsidRDefault="00273BB2"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14:paraId="5A2A9904" w14:textId="77777777" w:rsidR="00273BB2" w:rsidRPr="00E2653F" w:rsidRDefault="00273BB2"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14:paraId="2F3D0BAA" w14:textId="77777777" w:rsidR="00273BB2" w:rsidRDefault="00273BB2"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14:paraId="53F55119" w14:textId="77777777" w:rsidR="00273BB2" w:rsidRDefault="00273BB2"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14:paraId="05350BD8" w14:textId="77777777" w:rsidR="00273BB2" w:rsidRPr="008778E4" w:rsidRDefault="00273BB2"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5F141630" w14:textId="77777777" w:rsidR="00273BB2" w:rsidRDefault="00273BB2"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14:paraId="20A41C89" w14:textId="77777777" w:rsidR="00273BB2" w:rsidRPr="008778E4" w:rsidRDefault="00273BB2"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14:paraId="52E7793A" w14:textId="77777777" w:rsidR="00273BB2" w:rsidRPr="00EA2976" w:rsidRDefault="00273BB2"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14:paraId="15228E86" w14:textId="77777777" w:rsidR="00273BB2" w:rsidRDefault="00273BB2"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69C26618" w14:textId="77777777" w:rsidR="00273BB2" w:rsidRPr="00A06137" w:rsidRDefault="00273BB2"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19">
    <w:p w14:paraId="61D3A87E" w14:textId="77777777" w:rsidR="00273BB2" w:rsidRPr="00C72189" w:rsidRDefault="00273BB2"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14:paraId="0FF3DAB2" w14:textId="77777777" w:rsidR="00273BB2" w:rsidRPr="005E0F24" w:rsidRDefault="00273BB2"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4896"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2B30"/>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DB5"/>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36A"/>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3BB2"/>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8E8"/>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3E7C"/>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2F9D"/>
    <w:rsid w:val="005232BE"/>
    <w:rsid w:val="005238B7"/>
    <w:rsid w:val="00523C13"/>
    <w:rsid w:val="00523EDA"/>
    <w:rsid w:val="00523EFC"/>
    <w:rsid w:val="0052403D"/>
    <w:rsid w:val="005240C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87D02"/>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68A"/>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4CF5"/>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17C"/>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5B7F"/>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2C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37913"/>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6F"/>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4FC"/>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6DD9"/>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6063"/>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5A9F"/>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A41"/>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B5"/>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3EB2"/>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144ECE"/>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cbr.ru/statistics/?PrtId=int_rat" TargetMode="External"/><Relationship Id="rId26" Type="http://schemas.openxmlformats.org/officeDocument/2006/relationships/hyperlink" Target="https://www.acra-ratings.ru/" TargetMode="External"/><Relationship Id="rId39" Type="http://schemas.openxmlformats.org/officeDocument/2006/relationships/hyperlink" Target="http://moex.com/a2196"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kad.arbitr.ru/" TargetMode="External"/><Relationship Id="rId42" Type="http://schemas.openxmlformats.org/officeDocument/2006/relationships/hyperlink" Target="http://moex.com/ru/index/RUCBITRB3Y/archive/"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bo.nalog.ru/" TargetMode="External"/><Relationship Id="rId38" Type="http://schemas.openxmlformats.org/officeDocument/2006/relationships/hyperlink" Target="http://moex.com/ru/index/RUCBITRBBB3Y/archive"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a2197" TargetMode="External"/><Relationship Id="rId40" Type="http://schemas.openxmlformats.org/officeDocument/2006/relationships/hyperlink" Target="http://moex.com/ru/index/RUCBITRBB3Y/archive"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s://bankruptcy.kommersant.ru"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cbr.ru/statistics/?PrtId=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ot.fedresurs.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oex.com/s2532" TargetMode="External"/><Relationship Id="rId7"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cbr.ru/hd_base/ruonia/dynamics" TargetMode="External"/><Relationship Id="rId1" Type="http://schemas.openxmlformats.org/officeDocument/2006/relationships/hyperlink" Target="http://ruonia.ru/"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2C63B-59D3-420A-A814-20D161D9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68</Pages>
  <Words>19814</Words>
  <Characters>112940</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132490</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9</cp:revision>
  <cp:lastPrinted>2019-04-23T12:32:00Z</cp:lastPrinted>
  <dcterms:created xsi:type="dcterms:W3CDTF">2023-08-22T11:00:00Z</dcterms:created>
  <dcterms:modified xsi:type="dcterms:W3CDTF">2023-08-24T07:04:00Z</dcterms:modified>
</cp:coreProperties>
</file>