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685" w:rsidRPr="00755685" w:rsidRDefault="00755685" w:rsidP="00755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685">
        <w:rPr>
          <w:rFonts w:ascii="Times New Roman" w:hAnsi="Times New Roman" w:cs="Times New Roman"/>
          <w:b/>
          <w:sz w:val="24"/>
          <w:szCs w:val="24"/>
        </w:rPr>
        <w:t>Способы предоставления уведомления о рисках, связанных с приобретением</w:t>
      </w:r>
    </w:p>
    <w:p w:rsidR="00755685" w:rsidRPr="00755685" w:rsidRDefault="00755685" w:rsidP="00755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685">
        <w:rPr>
          <w:rFonts w:ascii="Times New Roman" w:hAnsi="Times New Roman" w:cs="Times New Roman"/>
          <w:b/>
          <w:sz w:val="24"/>
          <w:szCs w:val="24"/>
        </w:rPr>
        <w:t>инвестиционных паев закрытых паевых инвестиционных фондов, не ограниченных</w:t>
      </w:r>
    </w:p>
    <w:p w:rsidR="00755685" w:rsidRPr="00755685" w:rsidRDefault="00755685" w:rsidP="00755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685">
        <w:rPr>
          <w:rFonts w:ascii="Times New Roman" w:hAnsi="Times New Roman" w:cs="Times New Roman"/>
          <w:b/>
          <w:sz w:val="24"/>
          <w:szCs w:val="24"/>
        </w:rPr>
        <w:t>в обороте, при получении отрицательных оценок результатов тестирования</w:t>
      </w:r>
    </w:p>
    <w:p w:rsidR="00755685" w:rsidRDefault="00755685" w:rsidP="00755685"/>
    <w:p w:rsidR="00755685" w:rsidRDefault="00755685" w:rsidP="00755685"/>
    <w:p w:rsidR="00755685" w:rsidRPr="00CB54A9" w:rsidRDefault="00B42536" w:rsidP="00CB54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4A9">
        <w:rPr>
          <w:rFonts w:ascii="Times New Roman" w:hAnsi="Times New Roman" w:cs="Times New Roman"/>
          <w:sz w:val="24"/>
          <w:szCs w:val="24"/>
        </w:rPr>
        <w:t>ООО «РЕГИОН Девелопмент»</w:t>
      </w:r>
      <w:r w:rsidR="00755685" w:rsidRPr="00CB54A9">
        <w:rPr>
          <w:rFonts w:ascii="Times New Roman" w:hAnsi="Times New Roman" w:cs="Times New Roman"/>
          <w:sz w:val="24"/>
          <w:szCs w:val="24"/>
        </w:rPr>
        <w:t xml:space="preserve"> предоставляет (направляет) тестируемому</w:t>
      </w:r>
      <w:r w:rsidR="00CB54A9" w:rsidRPr="00CB54A9">
        <w:rPr>
          <w:rFonts w:ascii="Times New Roman" w:hAnsi="Times New Roman" w:cs="Times New Roman"/>
          <w:sz w:val="24"/>
          <w:szCs w:val="24"/>
        </w:rPr>
        <w:t xml:space="preserve"> </w:t>
      </w:r>
      <w:r w:rsidR="00755685" w:rsidRPr="00CB54A9">
        <w:rPr>
          <w:rFonts w:ascii="Times New Roman" w:hAnsi="Times New Roman" w:cs="Times New Roman"/>
          <w:sz w:val="24"/>
          <w:szCs w:val="24"/>
        </w:rPr>
        <w:t>физическому лицу, не являющемуся квалифицированным инвестором, уведомление о</w:t>
      </w:r>
      <w:r w:rsidR="00CB54A9" w:rsidRPr="00CB54A9">
        <w:rPr>
          <w:rFonts w:ascii="Times New Roman" w:hAnsi="Times New Roman" w:cs="Times New Roman"/>
          <w:sz w:val="24"/>
          <w:szCs w:val="24"/>
        </w:rPr>
        <w:t xml:space="preserve"> </w:t>
      </w:r>
      <w:r w:rsidR="00755685" w:rsidRPr="00CB54A9">
        <w:rPr>
          <w:rFonts w:ascii="Times New Roman" w:hAnsi="Times New Roman" w:cs="Times New Roman"/>
          <w:sz w:val="24"/>
          <w:szCs w:val="24"/>
        </w:rPr>
        <w:t>рисках, связанных с приобретением инвестиционных паев закрытых паевых</w:t>
      </w:r>
      <w:r w:rsidR="00CB54A9" w:rsidRPr="00CB54A9">
        <w:rPr>
          <w:rFonts w:ascii="Times New Roman" w:hAnsi="Times New Roman" w:cs="Times New Roman"/>
          <w:sz w:val="24"/>
          <w:szCs w:val="24"/>
        </w:rPr>
        <w:t xml:space="preserve"> </w:t>
      </w:r>
      <w:r w:rsidR="00755685" w:rsidRPr="00CB54A9">
        <w:rPr>
          <w:rFonts w:ascii="Times New Roman" w:hAnsi="Times New Roman" w:cs="Times New Roman"/>
          <w:sz w:val="24"/>
          <w:szCs w:val="24"/>
        </w:rPr>
        <w:t>инвестиционных фондов, не ограниченных в обороте, при получении отрицательных</w:t>
      </w:r>
      <w:r w:rsidR="00CB54A9" w:rsidRPr="00CB54A9">
        <w:rPr>
          <w:rFonts w:ascii="Times New Roman" w:hAnsi="Times New Roman" w:cs="Times New Roman"/>
          <w:sz w:val="24"/>
          <w:szCs w:val="24"/>
        </w:rPr>
        <w:t xml:space="preserve"> </w:t>
      </w:r>
      <w:r w:rsidR="00755685" w:rsidRPr="00CB54A9">
        <w:rPr>
          <w:rFonts w:ascii="Times New Roman" w:hAnsi="Times New Roman" w:cs="Times New Roman"/>
          <w:sz w:val="24"/>
          <w:szCs w:val="24"/>
        </w:rPr>
        <w:t>оценок результатов тестирования, предусмотренное пунктом 2 статьи 21.1 Федерального от</w:t>
      </w:r>
      <w:r w:rsidR="00CB54A9" w:rsidRPr="00CB54A9">
        <w:rPr>
          <w:rFonts w:ascii="Times New Roman" w:hAnsi="Times New Roman" w:cs="Times New Roman"/>
          <w:sz w:val="24"/>
          <w:szCs w:val="24"/>
        </w:rPr>
        <w:t xml:space="preserve"> </w:t>
      </w:r>
      <w:r w:rsidR="00755685" w:rsidRPr="00CB54A9">
        <w:rPr>
          <w:rFonts w:ascii="Times New Roman" w:hAnsi="Times New Roman" w:cs="Times New Roman"/>
          <w:sz w:val="24"/>
          <w:szCs w:val="24"/>
        </w:rPr>
        <w:t>29 ноября 2001 г. N 156-ФЗ «Об инвестиционных фондах», а также Базовым стандартом</w:t>
      </w:r>
      <w:r w:rsidR="00CB54A9" w:rsidRPr="00CB54A9">
        <w:rPr>
          <w:rFonts w:ascii="Times New Roman" w:hAnsi="Times New Roman" w:cs="Times New Roman"/>
          <w:sz w:val="24"/>
          <w:szCs w:val="24"/>
        </w:rPr>
        <w:t xml:space="preserve"> </w:t>
      </w:r>
      <w:r w:rsidR="00755685" w:rsidRPr="00CB54A9">
        <w:rPr>
          <w:rFonts w:ascii="Times New Roman" w:hAnsi="Times New Roman" w:cs="Times New Roman"/>
          <w:sz w:val="24"/>
          <w:szCs w:val="24"/>
        </w:rPr>
        <w:t>защиты прав и интересов физических и юридических лиц - получателей финансовых услуг,</w:t>
      </w:r>
      <w:r w:rsidR="00CB54A9" w:rsidRPr="00CB54A9">
        <w:rPr>
          <w:rFonts w:ascii="Times New Roman" w:hAnsi="Times New Roman" w:cs="Times New Roman"/>
          <w:sz w:val="24"/>
          <w:szCs w:val="24"/>
        </w:rPr>
        <w:t xml:space="preserve"> </w:t>
      </w:r>
      <w:r w:rsidR="00755685" w:rsidRPr="00CB54A9">
        <w:rPr>
          <w:rFonts w:ascii="Times New Roman" w:hAnsi="Times New Roman" w:cs="Times New Roman"/>
          <w:sz w:val="24"/>
          <w:szCs w:val="24"/>
        </w:rPr>
        <w:t>оказываемых членами саморегулируемых организаций в сфере финансового рынка,</w:t>
      </w:r>
      <w:r w:rsidR="00CB54A9" w:rsidRPr="00CB54A9">
        <w:rPr>
          <w:rFonts w:ascii="Times New Roman" w:hAnsi="Times New Roman" w:cs="Times New Roman"/>
          <w:sz w:val="24"/>
          <w:szCs w:val="24"/>
        </w:rPr>
        <w:t xml:space="preserve"> </w:t>
      </w:r>
      <w:r w:rsidR="00755685" w:rsidRPr="00CB54A9">
        <w:rPr>
          <w:rFonts w:ascii="Times New Roman" w:hAnsi="Times New Roman" w:cs="Times New Roman"/>
          <w:sz w:val="24"/>
          <w:szCs w:val="24"/>
        </w:rPr>
        <w:t>объединяющих акционерные инвестиционные фонды и управляющие компании</w:t>
      </w:r>
      <w:r w:rsidR="00CB54A9" w:rsidRPr="00CB54A9">
        <w:rPr>
          <w:rFonts w:ascii="Times New Roman" w:hAnsi="Times New Roman" w:cs="Times New Roman"/>
          <w:sz w:val="24"/>
          <w:szCs w:val="24"/>
        </w:rPr>
        <w:t xml:space="preserve"> </w:t>
      </w:r>
      <w:r w:rsidR="00755685" w:rsidRPr="00CB54A9">
        <w:rPr>
          <w:rFonts w:ascii="Times New Roman" w:hAnsi="Times New Roman" w:cs="Times New Roman"/>
          <w:sz w:val="24"/>
          <w:szCs w:val="24"/>
        </w:rPr>
        <w:t>инвестиционных фондов, паевых инвестиционных фондов и негосударственных</w:t>
      </w:r>
      <w:r w:rsidR="00CB54A9" w:rsidRPr="00CB54A9">
        <w:rPr>
          <w:rFonts w:ascii="Times New Roman" w:hAnsi="Times New Roman" w:cs="Times New Roman"/>
          <w:sz w:val="24"/>
          <w:szCs w:val="24"/>
        </w:rPr>
        <w:t xml:space="preserve"> </w:t>
      </w:r>
      <w:r w:rsidR="00755685" w:rsidRPr="00CB54A9">
        <w:rPr>
          <w:rFonts w:ascii="Times New Roman" w:hAnsi="Times New Roman" w:cs="Times New Roman"/>
          <w:sz w:val="24"/>
          <w:szCs w:val="24"/>
        </w:rPr>
        <w:t>пенсионных фондов, не позднее одного рабочего</w:t>
      </w:r>
      <w:r w:rsidR="00CB54A9" w:rsidRPr="00CB54A9">
        <w:rPr>
          <w:rFonts w:ascii="Times New Roman" w:hAnsi="Times New Roman" w:cs="Times New Roman"/>
          <w:sz w:val="24"/>
          <w:szCs w:val="24"/>
        </w:rPr>
        <w:t xml:space="preserve"> </w:t>
      </w:r>
      <w:r w:rsidR="00755685" w:rsidRPr="00CB54A9">
        <w:rPr>
          <w:rFonts w:ascii="Times New Roman" w:hAnsi="Times New Roman" w:cs="Times New Roman"/>
          <w:sz w:val="24"/>
          <w:szCs w:val="24"/>
        </w:rPr>
        <w:t>дня с даты подачи заявки на выдачу инвестиционных паев следующими способами:</w:t>
      </w:r>
    </w:p>
    <w:p w:rsidR="00755685" w:rsidRDefault="00755685" w:rsidP="00CB54A9">
      <w:pPr>
        <w:jc w:val="both"/>
        <w:rPr>
          <w:rFonts w:ascii="Times New Roman" w:hAnsi="Times New Roman" w:cs="Times New Roman"/>
          <w:sz w:val="24"/>
          <w:szCs w:val="24"/>
        </w:rPr>
      </w:pPr>
      <w:r w:rsidRPr="00CB54A9">
        <w:rPr>
          <w:rFonts w:ascii="Times New Roman" w:hAnsi="Times New Roman" w:cs="Times New Roman"/>
          <w:sz w:val="24"/>
          <w:szCs w:val="24"/>
        </w:rPr>
        <w:t>– на бумажном носителе</w:t>
      </w:r>
      <w:r w:rsidR="00CB54A9">
        <w:rPr>
          <w:rFonts w:ascii="Times New Roman" w:hAnsi="Times New Roman" w:cs="Times New Roman"/>
          <w:sz w:val="24"/>
          <w:szCs w:val="24"/>
        </w:rPr>
        <w:t>: уведомление</w:t>
      </w:r>
      <w:r w:rsidRPr="00CB54A9">
        <w:rPr>
          <w:rFonts w:ascii="Times New Roman" w:hAnsi="Times New Roman" w:cs="Times New Roman"/>
          <w:sz w:val="24"/>
          <w:szCs w:val="24"/>
        </w:rPr>
        <w:t xml:space="preserve"> выдается лично физическому лицу </w:t>
      </w:r>
      <w:r w:rsidR="00CB54A9" w:rsidRPr="00CB54A9">
        <w:rPr>
          <w:rFonts w:ascii="Times New Roman" w:hAnsi="Times New Roman" w:cs="Times New Roman"/>
          <w:sz w:val="24"/>
          <w:szCs w:val="24"/>
        </w:rPr>
        <w:t xml:space="preserve">с проставлением получателем финансовых услуг личной подписи на копии уведомления о рисках с указанием даты и времени его получения. </w:t>
      </w:r>
    </w:p>
    <w:p w:rsidR="00C65492" w:rsidRDefault="00C65492" w:rsidP="00CB54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5492" w:rsidRDefault="00C65492" w:rsidP="00CB54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5492" w:rsidRDefault="00C65492" w:rsidP="00CB54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5492" w:rsidRDefault="00C65492" w:rsidP="00C65492">
      <w:pPr>
        <w:jc w:val="both"/>
        <w:rPr>
          <w:rFonts w:ascii="Times New Roman" w:hAnsi="Times New Roman" w:cs="Times New Roman"/>
        </w:rPr>
      </w:pPr>
      <w:r w:rsidRPr="00C65492">
        <w:rPr>
          <w:rFonts w:ascii="Times New Roman" w:hAnsi="Times New Roman" w:cs="Times New Roman"/>
        </w:rPr>
        <w:t>Общество с ограниченной ответственностью «РЕГИОН Девелопмент» (Лицензия ФСФР России № 21-000-1-00591 от 21 августа 2008 года на осуществление деятельности по управлению инвестиционными фондами, паевыми инвестиционными фондами и негосударственными пенсионными фондами)</w:t>
      </w:r>
      <w:r>
        <w:rPr>
          <w:rFonts w:ascii="Times New Roman" w:hAnsi="Times New Roman" w:cs="Times New Roman"/>
        </w:rPr>
        <w:t>.</w:t>
      </w:r>
    </w:p>
    <w:p w:rsidR="00C65492" w:rsidRPr="00C65492" w:rsidRDefault="00C65492" w:rsidP="00C65492">
      <w:pPr>
        <w:jc w:val="both"/>
        <w:rPr>
          <w:rFonts w:ascii="Times New Roman" w:hAnsi="Times New Roman" w:cs="Times New Roman"/>
        </w:rPr>
      </w:pPr>
      <w:r w:rsidRPr="00C65492">
        <w:rPr>
          <w:rFonts w:ascii="Times New Roman" w:hAnsi="Times New Roman" w:cs="Times New Roman"/>
        </w:rPr>
        <w:t>До приобретения инвестиционных паев фондов получить подробную информацию о фондах, ознакомиться с правилами доверительного управления фондов, а также получить сведения об ООО «РЕГИОН Девелопмент» и иную информацию, предусмотренную законодательством Российской Федерации и нормативными актами Российской Федерации можно по адресу: 123112, Г. МОСКВА, ВН.ТЕР.Г. МУНИЦИПАЛЬНЫЙ ОКРУГ ПРЕСНЕНСКИЙ, ПРОЕЗД 1-Й КРАСНОГВАРДЕЙСКИЙ, Д. 22, СТР. 1, ПОМЕЩ. 21А, телефон: (495) 777-29-64. Адрес сайта в сети Интернет: www.region-rd.ru.</w:t>
      </w:r>
    </w:p>
    <w:p w:rsidR="00C65492" w:rsidRPr="00C65492" w:rsidRDefault="00C65492" w:rsidP="00C65492">
      <w:pPr>
        <w:jc w:val="both"/>
        <w:rPr>
          <w:rFonts w:ascii="Times New Roman" w:hAnsi="Times New Roman" w:cs="Times New Roman"/>
        </w:rPr>
      </w:pPr>
      <w:r w:rsidRPr="00C65492">
        <w:rPr>
          <w:rFonts w:ascii="Times New Roman" w:hAnsi="Times New Roman" w:cs="Times New Roman"/>
        </w:rPr>
        <w:t>Стоимость инвестиционных паев может увеличиваться и уменьшаться. Результаты инвестирования в прошлом не определяют доходы в будущем. Государство не гарантирует доходность инвестиций, в том числе в паевой инвестиционный фонд.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p w:rsidR="00C65492" w:rsidRPr="00C65492" w:rsidRDefault="00C65492" w:rsidP="00C654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5685" w:rsidRDefault="00755685" w:rsidP="00755685"/>
    <w:sectPr w:rsidR="00755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85"/>
    <w:rsid w:val="00755685"/>
    <w:rsid w:val="007F3CB2"/>
    <w:rsid w:val="00B42536"/>
    <w:rsid w:val="00C65492"/>
    <w:rsid w:val="00CB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08045"/>
  <w15:chartTrackingRefBased/>
  <w15:docId w15:val="{FA581757-8BE9-47D7-A9D4-7B54FF61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Рудива Елена Валерьевна</dc:creator>
  <cp:keywords/>
  <dc:description/>
  <cp:lastModifiedBy/>
  <cp:revision>1</cp:revision>
  <dcterms:created xsi:type="dcterms:W3CDTF">2026-02-24T12:22:00Z</dcterms:created>
</cp:coreProperties>
</file>