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2E8" w:rsidRDefault="002962E8">
      <w:pPr>
        <w:shd w:val="clear" w:color="auto" w:fill="FFFFFF"/>
        <w:ind w:left="3074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 1 к протоколу № 08-10/10 от  08.10.2010 г</w:t>
      </w:r>
    </w:p>
    <w:p w:rsidR="002962E8" w:rsidRDefault="002962E8">
      <w:pPr>
        <w:shd w:val="clear" w:color="auto" w:fill="FFFFFF"/>
        <w:jc w:val="center"/>
        <w:rPr>
          <w:b/>
          <w:bCs/>
        </w:rPr>
      </w:pPr>
    </w:p>
    <w:p w:rsidR="002962E8" w:rsidRDefault="002962E8">
      <w:pPr>
        <w:shd w:val="clear" w:color="auto" w:fill="FFFFFF"/>
        <w:jc w:val="center"/>
        <w:rPr>
          <w:b/>
          <w:bCs/>
        </w:rPr>
      </w:pPr>
      <w:r>
        <w:rPr>
          <w:noProof/>
        </w:rPr>
        <w:pict>
          <v:line id="_x0000_s1026" style="position:absolute;left:0;text-align:left;z-index:251658240;mso-position-horizontal-relative:margin;mso-position-vertical-relative:text" from="-4.7pt,208.1pt" to="-4.7pt,226.8pt" o:allowincell="f" strokeweight=".35pt">
            <w10:wrap anchorx="margin"/>
          </v:line>
        </w:pict>
      </w:r>
      <w:r>
        <w:rPr>
          <w:b/>
          <w:bCs/>
        </w:rPr>
        <w:t>Открытое акционерное общество “Нытва”</w:t>
      </w:r>
    </w:p>
    <w:p w:rsidR="002962E8" w:rsidRDefault="002962E8">
      <w:pPr>
        <w:shd w:val="clear" w:color="auto" w:fill="FFFFFF"/>
        <w:ind w:left="3074"/>
      </w:pPr>
    </w:p>
    <w:p w:rsidR="002962E8" w:rsidRDefault="002962E8">
      <w:pPr>
        <w:shd w:val="clear" w:color="auto" w:fill="FFFFFF"/>
        <w:spacing w:before="12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Бюллетень № 1</w:t>
      </w:r>
    </w:p>
    <w:p w:rsidR="002962E8" w:rsidRDefault="002962E8">
      <w:pPr>
        <w:shd w:val="clear" w:color="auto" w:fill="FFFFFF"/>
        <w:spacing w:before="120"/>
        <w:ind w:right="149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голосования на внеочередном общем собрании акционеров</w:t>
      </w:r>
    </w:p>
    <w:p w:rsidR="002962E8" w:rsidRDefault="002962E8">
      <w:pPr>
        <w:shd w:val="clear" w:color="auto" w:fill="FFFFFF"/>
        <w:spacing w:before="223" w:line="230" w:lineRule="exact"/>
        <w:ind w:right="1498"/>
      </w:pPr>
      <w:r>
        <w:rPr>
          <w:b/>
          <w:bCs/>
        </w:rPr>
        <w:t xml:space="preserve">Местонахождение общества: </w:t>
      </w:r>
      <w:r>
        <w:t>Российская Федерация, 617000 Пермский край, г. Нытва, ул. К.Маркса, д</w:t>
      </w:r>
      <w:r>
        <w:rPr>
          <w:spacing w:val="-4"/>
        </w:rPr>
        <w:t>.71</w:t>
      </w:r>
    </w:p>
    <w:p w:rsidR="002962E8" w:rsidRDefault="002962E8">
      <w:pPr>
        <w:shd w:val="clear" w:color="auto" w:fill="FFFFFF"/>
        <w:spacing w:line="274" w:lineRule="exact"/>
        <w:ind w:left="14"/>
      </w:pPr>
      <w:r>
        <w:rPr>
          <w:b/>
          <w:bCs/>
          <w:spacing w:val="-1"/>
        </w:rPr>
        <w:t xml:space="preserve">Форма проведения общего собрания акционеров: </w:t>
      </w:r>
      <w:r>
        <w:rPr>
          <w:spacing w:val="-1"/>
        </w:rPr>
        <w:t>заочное голосование</w:t>
      </w:r>
    </w:p>
    <w:p w:rsidR="002962E8" w:rsidRDefault="002962E8">
      <w:pPr>
        <w:shd w:val="clear" w:color="auto" w:fill="FFFFFF"/>
        <w:spacing w:line="274" w:lineRule="exact"/>
      </w:pPr>
      <w:r>
        <w:rPr>
          <w:b/>
          <w:bCs/>
          <w:spacing w:val="-1"/>
        </w:rPr>
        <w:t xml:space="preserve">Дата окончания приема бюллетеней для голосования: </w:t>
      </w:r>
      <w:r>
        <w:rPr>
          <w:spacing w:val="-1"/>
        </w:rPr>
        <w:t>15 ноября 2010 года</w:t>
      </w:r>
    </w:p>
    <w:p w:rsidR="002962E8" w:rsidRDefault="002962E8">
      <w:pPr>
        <w:shd w:val="clear" w:color="auto" w:fill="FFFFFF"/>
        <w:spacing w:line="274" w:lineRule="exact"/>
        <w:ind w:left="14"/>
      </w:pPr>
      <w:r>
        <w:rPr>
          <w:b/>
          <w:bCs/>
          <w:spacing w:val="-1"/>
        </w:rPr>
        <w:t xml:space="preserve">Почтовый адрес, по которому должны направляться заполненные бюллетени: </w:t>
      </w:r>
      <w:r>
        <w:rPr>
          <w:spacing w:val="-1"/>
        </w:rPr>
        <w:t>Российская Федерация,</w:t>
      </w:r>
    </w:p>
    <w:p w:rsidR="002962E8" w:rsidRDefault="002962E8">
      <w:pPr>
        <w:shd w:val="clear" w:color="auto" w:fill="FFFFFF"/>
        <w:spacing w:line="274" w:lineRule="exact"/>
        <w:ind w:left="22"/>
      </w:pPr>
      <w:r>
        <w:t>617000 Пермский край, г. Нытва, ул. К.Маркса, д.71</w:t>
      </w:r>
    </w:p>
    <w:p w:rsidR="002962E8" w:rsidRDefault="002962E8">
      <w:pPr>
        <w:pBdr>
          <w:bottom w:val="single" w:sz="12" w:space="1" w:color="auto"/>
        </w:pBdr>
        <w:shd w:val="clear" w:color="auto" w:fill="FFFFFF"/>
        <w:spacing w:line="274" w:lineRule="exact"/>
        <w:ind w:left="14"/>
        <w:rPr>
          <w:b/>
          <w:bCs/>
          <w:spacing w:val="-2"/>
        </w:rPr>
      </w:pPr>
      <w:r>
        <w:rPr>
          <w:b/>
          <w:bCs/>
          <w:spacing w:val="-2"/>
        </w:rPr>
        <w:t>Наименование/ фамилия имя отчество акционера:</w:t>
      </w:r>
    </w:p>
    <w:p w:rsidR="002962E8" w:rsidRDefault="002962E8">
      <w:pPr>
        <w:pBdr>
          <w:bottom w:val="single" w:sz="12" w:space="1" w:color="auto"/>
        </w:pBdr>
        <w:shd w:val="clear" w:color="auto" w:fill="FFFFFF"/>
        <w:spacing w:line="274" w:lineRule="exact"/>
        <w:ind w:left="14"/>
        <w:rPr>
          <w:b/>
          <w:bCs/>
          <w:spacing w:val="-2"/>
        </w:rPr>
      </w:pPr>
    </w:p>
    <w:p w:rsidR="002962E8" w:rsidRDefault="002962E8">
      <w:pPr>
        <w:shd w:val="clear" w:color="auto" w:fill="FFFFFF"/>
        <w:spacing w:line="274" w:lineRule="exact"/>
        <w:ind w:left="14"/>
      </w:pPr>
    </w:p>
    <w:p w:rsidR="002962E8" w:rsidRDefault="002962E8">
      <w:pPr>
        <w:shd w:val="clear" w:color="auto" w:fill="FFFFFF"/>
        <w:spacing w:line="274" w:lineRule="exact"/>
        <w:ind w:left="14"/>
      </w:pPr>
      <w:r>
        <w:t>Количество голосов                                                                                          Рег. Номер: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186"/>
        <w:gridCol w:w="3185"/>
        <w:gridCol w:w="3186"/>
      </w:tblGrid>
      <w:tr w:rsidR="002962E8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186" w:type="dxa"/>
            <w:tcBorders>
              <w:right w:val="single" w:sz="4" w:space="0" w:color="auto"/>
            </w:tcBorders>
          </w:tcPr>
          <w:p w:rsidR="002962E8" w:rsidRDefault="002962E8">
            <w:pPr>
              <w:spacing w:line="274" w:lineRule="exact"/>
            </w:pPr>
          </w:p>
        </w:tc>
        <w:tc>
          <w:tcPr>
            <w:tcW w:w="3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62E8" w:rsidRDefault="002962E8">
            <w:pPr>
              <w:spacing w:line="274" w:lineRule="exact"/>
            </w:pPr>
          </w:p>
        </w:tc>
        <w:tc>
          <w:tcPr>
            <w:tcW w:w="3186" w:type="dxa"/>
            <w:tcBorders>
              <w:left w:val="single" w:sz="4" w:space="0" w:color="auto"/>
            </w:tcBorders>
          </w:tcPr>
          <w:p w:rsidR="002962E8" w:rsidRDefault="002962E8">
            <w:pPr>
              <w:spacing w:line="274" w:lineRule="exact"/>
            </w:pPr>
          </w:p>
        </w:tc>
      </w:tr>
    </w:tbl>
    <w:p w:rsidR="002962E8" w:rsidRDefault="002962E8">
      <w:pPr>
        <w:shd w:val="clear" w:color="auto" w:fill="FFFFFF"/>
        <w:spacing w:before="50"/>
        <w:ind w:left="2426"/>
      </w:pPr>
      <w:r>
        <w:rPr>
          <w:b/>
          <w:bCs/>
        </w:rPr>
        <w:t>Формулировка решения по вопросу № 1 повестки дня:</w:t>
      </w:r>
    </w:p>
    <w:p w:rsidR="002962E8" w:rsidRDefault="002962E8">
      <w:pPr>
        <w:widowControl w:val="0"/>
        <w:shd w:val="clear" w:color="auto" w:fill="FFFFFF"/>
        <w:spacing w:before="540" w:line="274" w:lineRule="exact"/>
        <w:ind w:right="461"/>
        <w:jc w:val="both"/>
      </w:pPr>
      <w:r>
        <w:t>1.Одобрение крупной сделки по заключению мирового соглашения с кредиторами ОАО “Нытва” на следующих условиях:</w:t>
      </w:r>
    </w:p>
    <w:p w:rsidR="002962E8" w:rsidRDefault="002962E8">
      <w:pPr>
        <w:tabs>
          <w:tab w:val="left" w:pos="1556"/>
        </w:tabs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-Задолженность перед кредиторами третьей очереди формируется из требований Уполномоченного органа и Конкурсных кредиторов и составляет: </w:t>
      </w:r>
      <w:r>
        <w:rPr>
          <w:rFonts w:ascii="Times New Roman CYR" w:hAnsi="Times New Roman CYR" w:cs="Times New Roman CYR"/>
          <w:b/>
          <w:bCs/>
          <w:color w:val="000000"/>
          <w:sz w:val="22"/>
          <w:szCs w:val="22"/>
        </w:rPr>
        <w:t>1 278 483 783,73 руб.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 (Один миллиард двести семьдесят восемь миллионов четыреста восемьдесят три тысячи семьсот восемьдесят три рубля 73 коп.);</w:t>
      </w:r>
    </w:p>
    <w:p w:rsidR="002962E8" w:rsidRDefault="002962E8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>- Размер требований Уполномоченных органов определен в соответствии с положениями Федерального закона “О несостоятельности (банкротстве)” № 127-ФЗ и составляет 32 082 476,44 руб.</w:t>
      </w:r>
      <w:r>
        <w:rPr>
          <w:rFonts w:ascii="Times New Roman CYR" w:hAnsi="Times New Roman CYR" w:cs="Times New Roman CYR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(Тридцать два миллиона восемьдесят две тысячи четыреста семьдесят шесть рублей 44 коп.), в том числе недоимка по налогам </w:t>
      </w:r>
      <w:r>
        <w:rPr>
          <w:rFonts w:ascii="Times New Roman CYR" w:hAnsi="Times New Roman CYR" w:cs="Times New Roman CYR"/>
          <w:sz w:val="22"/>
          <w:szCs w:val="22"/>
        </w:rPr>
        <w:t xml:space="preserve">составляет </w:t>
      </w:r>
      <w:r>
        <w:rPr>
          <w:color w:val="000000"/>
          <w:sz w:val="22"/>
          <w:szCs w:val="22"/>
        </w:rPr>
        <w:t>30 047 933, 98 руб.</w:t>
      </w:r>
      <w:r>
        <w:rPr>
          <w:rFonts w:ascii="Times New Roman CYR" w:hAnsi="Times New Roman CYR" w:cs="Times New Roman CYR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>(Тридцать миллионов сорок семь тысяч девятьсот тридцать три рубля 98 коп.)</w:t>
      </w:r>
      <w:r>
        <w:rPr>
          <w:rFonts w:ascii="Times New Roman CYR" w:hAnsi="Times New Roman CYR" w:cs="Times New Roman CYR"/>
          <w:sz w:val="22"/>
          <w:szCs w:val="22"/>
        </w:rPr>
        <w:t>; пеня, штраф по налогам составляет 2 034 542, 46 руб. (два миллиона тридцать четыре тысячи пятьсот сорок два рубля 46 коп.);</w:t>
      </w:r>
    </w:p>
    <w:p w:rsidR="002962E8" w:rsidRDefault="002962E8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-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Согласно указанного реестра кредиторов общая задолженность перед Конкурсными кредиторами третьей очереди (без вышеуказанной задолженности перед бюджетом) составляет: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1 246 401 307,29 руб.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 (Один миллиард двести сорок шесть миллионов четыреста одна тысяча триста семь рублей 29 копеек), в том </w:t>
      </w:r>
      <w:r>
        <w:rPr>
          <w:rFonts w:ascii="Times New Roman CYR" w:hAnsi="Times New Roman CYR" w:cs="Times New Roman CYR"/>
          <w:sz w:val="22"/>
          <w:szCs w:val="22"/>
        </w:rPr>
        <w:t xml:space="preserve">числе: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1 219 679 054,20 руб.</w:t>
      </w:r>
      <w:r>
        <w:rPr>
          <w:rFonts w:ascii="Times New Roman CYR" w:hAnsi="Times New Roman CYR" w:cs="Times New Roman CYR"/>
          <w:sz w:val="22"/>
          <w:szCs w:val="22"/>
        </w:rPr>
        <w:t xml:space="preserve"> (Один миллиард двести девятнадцать миллионов шестьсот семьдесят девять тысяч пятьдесят четыре рубля 20 копеек) основного долга,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207 504,22 руб. </w:t>
      </w:r>
      <w:r>
        <w:rPr>
          <w:rFonts w:ascii="Times New Roman CYR" w:hAnsi="Times New Roman CYR" w:cs="Times New Roman CYR"/>
          <w:sz w:val="22"/>
          <w:szCs w:val="22"/>
        </w:rPr>
        <w:t xml:space="preserve">(Двести семь тысяч пятьсот четыре рубля 22 копейки) процентов и госпошлины и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26 514 748,87</w:t>
      </w:r>
      <w:r>
        <w:rPr>
          <w:rFonts w:ascii="Times New Roman CYR" w:hAnsi="Times New Roman CYR" w:cs="Times New Roman CYR"/>
          <w:sz w:val="22"/>
          <w:szCs w:val="22"/>
        </w:rPr>
        <w:t xml:space="preserve"> (Двадцать шесть миллионов пятьсот четырнадцать тысяч семьсот сорок восемь рублей 87 копеек) штрафных санкций, пеней, штрафов и неустоек;</w:t>
      </w:r>
    </w:p>
    <w:p w:rsidR="002962E8" w:rsidRDefault="002962E8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- Задолженность по обязательным платежам (налогам, сборам, пеням, штрафам) погашается Должником в соответствии с пунктом 1 ст. 64 Налогового кодекса РФ  и условиями  мирового соглашения в течение года, начиная с 7-го (седьмого) месяца после утверждения мирового соглашения арбитражным судом, ежемесячными равномерными платежами. В соответствии с этим размер ежемесячного платежа определяется как  1/6 (одна шестая) общей суммы, подлежащей выплате мирового соглашения. На сумму задолженности перед Уполномоченным органом подлежат начислению и уплате </w:t>
      </w:r>
      <w:r>
        <w:rPr>
          <w:rFonts w:ascii="Times New Roman CYR" w:hAnsi="Times New Roman CYR" w:cs="Times New Roman CYR"/>
          <w:sz w:val="22"/>
          <w:szCs w:val="22"/>
        </w:rPr>
        <w:t>проценты в размере ставки рефинансирования ЦБ РФ на момент заключения настоящего мирового соглашения (составляют 7,75% годовых). Проценты уплачиваются одновременно с уплатой суммы задолженности в сроки, установленные настоящим пунктом, как за период наблюдения, так и за период с даты утверждения арбитражным судом мирового соглашения до даты погашения.</w:t>
      </w:r>
    </w:p>
    <w:p w:rsidR="002962E8" w:rsidRDefault="002962E8">
      <w:pPr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-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 В первые 6 (шесть) месяцев с даты утверждения настоящего мирового соглашения Арбитражным судом Пермского края Должнику предоставляется отсрочка по уплате всех процентов, предусмотренных настоящим мировым соглашением. Данные проценты выплачиваются начиная с 6-ого по 72ой месяц ежемесячно равными долями.</w:t>
      </w:r>
    </w:p>
    <w:p w:rsidR="002962E8" w:rsidRDefault="002962E8">
      <w:pPr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>-размер ежемесячного платежа каждому Конкурсному кредитору определяется как 1/48 (одна сорок восьмая) от  общей суммы мирового соглашения</w:t>
      </w:r>
    </w:p>
    <w:p w:rsidR="002962E8" w:rsidRDefault="002962E8">
      <w:pPr>
        <w:tabs>
          <w:tab w:val="left" w:pos="1556"/>
        </w:tabs>
        <w:ind w:left="771"/>
        <w:jc w:val="both"/>
        <w:rPr>
          <w:rFonts w:ascii="Times New Roman CYR" w:hAnsi="Times New Roman CYR" w:cs="Times New Roman CYR"/>
          <w:b/>
          <w:bCs/>
          <w:color w:val="000000"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color w:val="000000"/>
          <w:sz w:val="22"/>
          <w:szCs w:val="22"/>
        </w:rPr>
        <w:t>ГОЛОСОВАНИЕ:</w:t>
      </w:r>
    </w:p>
    <w:p w:rsidR="002962E8" w:rsidRDefault="002962E8">
      <w:pPr>
        <w:shd w:val="clear" w:color="auto" w:fill="FFFFFF"/>
        <w:spacing w:line="274" w:lineRule="exact"/>
        <w:ind w:left="771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72"/>
        <w:gridCol w:w="1468"/>
        <w:gridCol w:w="1581"/>
        <w:gridCol w:w="1269"/>
        <w:gridCol w:w="2411"/>
        <w:gridCol w:w="1327"/>
      </w:tblGrid>
      <w:tr w:rsidR="002962E8">
        <w:tblPrEx>
          <w:tblCellMar>
            <w:top w:w="0" w:type="dxa"/>
            <w:bottom w:w="0" w:type="dxa"/>
          </w:tblCellMar>
        </w:tblPrEx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E8" w:rsidRDefault="002962E8">
            <w:pPr>
              <w:tabs>
                <w:tab w:val="left" w:pos="2138"/>
                <w:tab w:val="left" w:pos="3643"/>
                <w:tab w:val="left" w:pos="5537"/>
                <w:tab w:val="left" w:pos="7157"/>
                <w:tab w:val="left" w:pos="9209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E8" w:rsidRDefault="002962E8">
            <w:pPr>
              <w:tabs>
                <w:tab w:val="left" w:pos="2138"/>
                <w:tab w:val="left" w:pos="3643"/>
                <w:tab w:val="left" w:pos="5537"/>
                <w:tab w:val="left" w:pos="7157"/>
                <w:tab w:val="left" w:pos="9209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E8" w:rsidRDefault="002962E8">
            <w:pPr>
              <w:tabs>
                <w:tab w:val="left" w:pos="2138"/>
                <w:tab w:val="left" w:pos="3643"/>
                <w:tab w:val="left" w:pos="5537"/>
                <w:tab w:val="left" w:pos="7157"/>
                <w:tab w:val="left" w:pos="9209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ПРОТИВ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E8" w:rsidRDefault="002962E8">
            <w:pPr>
              <w:tabs>
                <w:tab w:val="left" w:pos="2138"/>
                <w:tab w:val="left" w:pos="3643"/>
                <w:tab w:val="left" w:pos="5537"/>
                <w:tab w:val="left" w:pos="7157"/>
                <w:tab w:val="left" w:pos="9209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E8" w:rsidRDefault="002962E8">
            <w:pPr>
              <w:tabs>
                <w:tab w:val="left" w:pos="2138"/>
                <w:tab w:val="left" w:pos="3643"/>
                <w:tab w:val="left" w:pos="5537"/>
                <w:tab w:val="left" w:pos="7157"/>
                <w:tab w:val="left" w:pos="9209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ВОЗДЕРЖАЛСЯ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E8" w:rsidRDefault="002962E8">
            <w:pPr>
              <w:tabs>
                <w:tab w:val="left" w:pos="2138"/>
                <w:tab w:val="left" w:pos="3643"/>
                <w:tab w:val="left" w:pos="5537"/>
                <w:tab w:val="left" w:pos="7157"/>
                <w:tab w:val="left" w:pos="9209"/>
              </w:tabs>
              <w:spacing w:line="276" w:lineRule="auto"/>
              <w:jc w:val="center"/>
            </w:pPr>
          </w:p>
        </w:tc>
      </w:tr>
      <w:tr w:rsidR="002962E8">
        <w:tblPrEx>
          <w:tblCellMar>
            <w:top w:w="0" w:type="dxa"/>
            <w:bottom w:w="0" w:type="dxa"/>
          </w:tblCellMar>
        </w:tblPrEx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2E8" w:rsidRDefault="002962E8">
            <w:pPr>
              <w:tabs>
                <w:tab w:val="left" w:pos="2138"/>
                <w:tab w:val="left" w:pos="3643"/>
                <w:tab w:val="left" w:pos="5537"/>
                <w:tab w:val="left" w:pos="7157"/>
                <w:tab w:val="left" w:pos="920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Вариант голосования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2E8" w:rsidRDefault="002962E8">
            <w:pPr>
              <w:tabs>
                <w:tab w:val="left" w:pos="2138"/>
                <w:tab w:val="left" w:pos="3643"/>
                <w:tab w:val="left" w:pos="5537"/>
                <w:tab w:val="left" w:pos="7157"/>
                <w:tab w:val="left" w:pos="920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 голосов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2E8" w:rsidRDefault="002962E8">
            <w:pPr>
              <w:tabs>
                <w:tab w:val="left" w:pos="2138"/>
                <w:tab w:val="left" w:pos="3643"/>
                <w:tab w:val="left" w:pos="5537"/>
                <w:tab w:val="left" w:pos="7157"/>
                <w:tab w:val="left" w:pos="920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Вариант голосования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2E8" w:rsidRDefault="002962E8">
            <w:pPr>
              <w:tabs>
                <w:tab w:val="left" w:pos="2138"/>
                <w:tab w:val="left" w:pos="3643"/>
                <w:tab w:val="left" w:pos="5537"/>
                <w:tab w:val="left" w:pos="7157"/>
                <w:tab w:val="left" w:pos="920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 голосов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2E8" w:rsidRDefault="002962E8">
            <w:pPr>
              <w:tabs>
                <w:tab w:val="left" w:pos="2138"/>
                <w:tab w:val="left" w:pos="3643"/>
                <w:tab w:val="left" w:pos="5537"/>
                <w:tab w:val="left" w:pos="7157"/>
                <w:tab w:val="left" w:pos="920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Вариант голосования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2E8" w:rsidRDefault="002962E8">
            <w:pPr>
              <w:tabs>
                <w:tab w:val="left" w:pos="2138"/>
                <w:tab w:val="left" w:pos="3643"/>
                <w:tab w:val="left" w:pos="5537"/>
                <w:tab w:val="left" w:pos="7157"/>
                <w:tab w:val="left" w:pos="920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 голосов</w:t>
            </w:r>
          </w:p>
        </w:tc>
      </w:tr>
    </w:tbl>
    <w:p w:rsidR="002962E8" w:rsidRDefault="002962E8">
      <w:pPr>
        <w:shd w:val="clear" w:color="auto" w:fill="FFFFFF"/>
        <w:spacing w:before="821" w:line="209" w:lineRule="exact"/>
        <w:ind w:left="58"/>
      </w:pPr>
      <w:r>
        <w:rPr>
          <w:spacing w:val="-6"/>
          <w:sz w:val="18"/>
          <w:szCs w:val="18"/>
        </w:rPr>
        <w:t>Примечание!</w:t>
      </w:r>
    </w:p>
    <w:p w:rsidR="002962E8" w:rsidRDefault="002962E8">
      <w:pPr>
        <w:shd w:val="clear" w:color="auto" w:fill="FFFFFF"/>
        <w:spacing w:line="209" w:lineRule="exact"/>
        <w:ind w:left="50" w:right="173"/>
        <w:jc w:val="both"/>
      </w:pPr>
      <w:r>
        <w:rPr>
          <w:b/>
          <w:bCs/>
          <w:sz w:val="18"/>
          <w:szCs w:val="18"/>
        </w:rPr>
        <w:t xml:space="preserve">Голосуюший вправе выбрать только один вариант голосования, зачеркнув ненужные варианты голосования, кроме случаев </w:t>
      </w:r>
      <w:r>
        <w:rPr>
          <w:b/>
          <w:bCs/>
          <w:spacing w:val="-1"/>
          <w:sz w:val="18"/>
          <w:szCs w:val="18"/>
        </w:rPr>
        <w:t>голосования в соответствии с указаниями лиц, которые приобрели акции после даты составления списка лиц, имеющих право на участие в общем собрании, или в соответствии с указаниями владельцев депозитарных ценных бумаг.</w:t>
      </w:r>
    </w:p>
    <w:p w:rsidR="002962E8" w:rsidRDefault="002962E8">
      <w:pPr>
        <w:shd w:val="clear" w:color="auto" w:fill="FFFFFF"/>
        <w:spacing w:line="209" w:lineRule="exact"/>
        <w:ind w:left="58"/>
      </w:pPr>
      <w:r>
        <w:rPr>
          <w:sz w:val="18"/>
          <w:szCs w:val="18"/>
        </w:rPr>
        <w:t xml:space="preserve">Если в бюллетене оставлены более одного варианта голосования, то в полях для проставления числа голосов, отданных за каждый вариант голосования, должно быть указано число голосов, отданных за соответствующий вариант голосования. </w:t>
      </w:r>
      <w:r>
        <w:rPr>
          <w:b/>
          <w:bCs/>
          <w:sz w:val="18"/>
          <w:szCs w:val="18"/>
        </w:rPr>
        <w:t>Необходимо также проставить отметку в соотвествующей случаю графе:</w:t>
      </w:r>
    </w:p>
    <w:p w:rsidR="002962E8" w:rsidRDefault="002962E8">
      <w:pPr>
        <w:shd w:val="clear" w:color="auto" w:fill="FFFFFF"/>
        <w:tabs>
          <w:tab w:val="left" w:leader="underscore" w:pos="295"/>
        </w:tabs>
        <w:spacing w:before="36" w:line="209" w:lineRule="exact"/>
        <w:ind w:left="58"/>
      </w:pPr>
      <w:r>
        <w:rPr>
          <w:noProof/>
        </w:rPr>
        <w:pict>
          <v:rect id="_x0000_s1027" style="position:absolute;left:0;text-align:left;margin-left:6.35pt;margin-top:2.5pt;width:10.65pt;height:9.8pt;z-index:251659264;mso-position-horizontal-relative:text;mso-position-vertical-relative:text" o:allowincell="f"/>
        </w:pict>
      </w:r>
      <w:r>
        <w:rPr>
          <w:b/>
          <w:bCs/>
          <w:spacing w:val="-1"/>
          <w:sz w:val="18"/>
          <w:szCs w:val="18"/>
        </w:rPr>
        <w:t xml:space="preserve">     - голосование осуществляется в соответствии с указаниями приобретателей акций, переданных после даты составления списка,</w:t>
      </w:r>
    </w:p>
    <w:p w:rsidR="002962E8" w:rsidRDefault="002962E8">
      <w:pPr>
        <w:shd w:val="clear" w:color="auto" w:fill="FFFFFF"/>
        <w:spacing w:before="7" w:line="209" w:lineRule="exact"/>
        <w:ind w:left="43" w:right="166"/>
        <w:jc w:val="both"/>
      </w:pPr>
      <w:r>
        <w:rPr>
          <w:b/>
          <w:bCs/>
          <w:spacing w:val="-2"/>
          <w:sz w:val="18"/>
          <w:szCs w:val="18"/>
        </w:rPr>
        <w:t xml:space="preserve">имеющих право на участие в общем собрании, и (или) в соответствии с указаниями владельцев депозитарных ценных бумаг; </w:t>
      </w:r>
      <w:r>
        <w:rPr>
          <w:spacing w:val="-2"/>
          <w:sz w:val="18"/>
          <w:szCs w:val="18"/>
        </w:rPr>
        <w:t xml:space="preserve">в полях </w:t>
      </w:r>
      <w:r>
        <w:rPr>
          <w:sz w:val="18"/>
          <w:szCs w:val="18"/>
        </w:rPr>
        <w:t>для проставления числа голосов, отданных за каждый вариант голосования, должно быть указано число голосов, отданных за соответствующий вариант голосования;</w:t>
      </w:r>
    </w:p>
    <w:p w:rsidR="002962E8" w:rsidRDefault="002962E8">
      <w:pPr>
        <w:shd w:val="clear" w:color="auto" w:fill="FFFFFF"/>
        <w:spacing w:before="50" w:line="209" w:lineRule="exact"/>
        <w:ind w:left="58" w:right="166" w:firstLine="137"/>
        <w:jc w:val="both"/>
      </w:pPr>
      <w:r>
        <w:rPr>
          <w:noProof/>
        </w:rPr>
        <w:pict>
          <v:rect id="_x0000_s1028" style="position:absolute;left:0;text-align:left;margin-left:6.35pt;margin-top:1.7pt;width:10.65pt;height:9.8pt;z-index:251660288;mso-position-horizontal-relative:text;mso-position-vertical-relative:text" o:allowincell="f"/>
        </w:pict>
      </w:r>
      <w:r>
        <w:rPr>
          <w:spacing w:val="-1"/>
          <w:sz w:val="18"/>
          <w:szCs w:val="18"/>
          <w:lang w:val="en-US"/>
        </w:rPr>
        <w:t>J</w:t>
      </w:r>
      <w:r>
        <w:rPr>
          <w:spacing w:val="-1"/>
          <w:sz w:val="18"/>
          <w:szCs w:val="18"/>
        </w:rPr>
        <w:t xml:space="preserve"> --</w:t>
      </w:r>
      <w:r>
        <w:rPr>
          <w:b/>
          <w:bCs/>
          <w:spacing w:val="-1"/>
          <w:sz w:val="18"/>
          <w:szCs w:val="18"/>
        </w:rPr>
        <w:t xml:space="preserve">голосование осуществляется по доверенности, выданной в отношении акций, переданных после даты составления списка лиц, имеющих право на участие в общем собрании; </w:t>
      </w:r>
      <w:r>
        <w:rPr>
          <w:spacing w:val="-1"/>
          <w:sz w:val="18"/>
          <w:szCs w:val="18"/>
        </w:rPr>
        <w:t xml:space="preserve">голосующий по доверенности, </w:t>
      </w:r>
      <w:r>
        <w:rPr>
          <w:b/>
          <w:bCs/>
          <w:spacing w:val="-1"/>
          <w:sz w:val="18"/>
          <w:szCs w:val="18"/>
        </w:rPr>
        <w:t xml:space="preserve">выданной в </w:t>
      </w:r>
      <w:r>
        <w:rPr>
          <w:spacing w:val="-1"/>
          <w:sz w:val="18"/>
          <w:szCs w:val="18"/>
        </w:rPr>
        <w:t>отношении акций, переданных после даты составления списка лиц, имеющих право на участие в общем собрании, в поле для проставления числа голосов, находящемся напротив оставленного варианта голосования, должен указать число голосов, отданных за оставленный вариант голосования;</w:t>
      </w:r>
    </w:p>
    <w:p w:rsidR="002962E8" w:rsidRDefault="002962E8">
      <w:pPr>
        <w:shd w:val="clear" w:color="auto" w:fill="FFFFFF"/>
        <w:tabs>
          <w:tab w:val="left" w:leader="underscore" w:pos="302"/>
        </w:tabs>
        <w:spacing w:before="50"/>
        <w:ind w:left="65"/>
      </w:pPr>
      <w:r>
        <w:rPr>
          <w:noProof/>
        </w:rPr>
        <w:pict>
          <v:rect id="_x0000_s1029" style="position:absolute;left:0;text-align:left;margin-left:6.35pt;margin-top:2.7pt;width:10.65pt;height:9.8pt;z-index:251661312;mso-position-horizontal-relative:text;mso-position-vertical-relative:text" o:allowincell="f"/>
        </w:pict>
      </w:r>
      <w:r>
        <w:rPr>
          <w:sz w:val="18"/>
          <w:szCs w:val="18"/>
        </w:rPr>
        <w:t>|</w:t>
      </w:r>
      <w:r>
        <w:rPr>
          <w:sz w:val="18"/>
          <w:szCs w:val="18"/>
        </w:rPr>
        <w:tab/>
        <w:t>| - -</w:t>
      </w:r>
      <w:r>
        <w:rPr>
          <w:b/>
          <w:bCs/>
          <w:sz w:val="18"/>
          <w:szCs w:val="18"/>
        </w:rPr>
        <w:t xml:space="preserve">часть акций передана после даты составления списка лиц, имеющих право на участие в общем собрании. </w:t>
      </w:r>
      <w:r>
        <w:rPr>
          <w:sz w:val="18"/>
          <w:szCs w:val="18"/>
        </w:rPr>
        <w:t>Если в отношении</w:t>
      </w:r>
    </w:p>
    <w:p w:rsidR="002962E8" w:rsidRDefault="002962E8">
      <w:pPr>
        <w:shd w:val="clear" w:color="auto" w:fill="FFFFFF"/>
        <w:spacing w:before="14" w:line="202" w:lineRule="exact"/>
        <w:ind w:left="50" w:right="158"/>
        <w:jc w:val="both"/>
      </w:pPr>
      <w:r>
        <w:rPr>
          <w:spacing w:val="-1"/>
          <w:sz w:val="18"/>
          <w:szCs w:val="18"/>
        </w:rPr>
        <w:t xml:space="preserve">акций, переданных после даты составления списка лиц, имеющих право на участие в общем собрании, получены указания приобретателей </w:t>
      </w:r>
      <w:r>
        <w:rPr>
          <w:sz w:val="18"/>
          <w:szCs w:val="18"/>
        </w:rPr>
        <w:t xml:space="preserve">таких акций, совпадающие с оставленным вариантом голосования, то такие голоса суммируются; голосующий, в поле для проставления </w:t>
      </w:r>
      <w:r>
        <w:rPr>
          <w:spacing w:val="-1"/>
          <w:sz w:val="18"/>
          <w:szCs w:val="18"/>
        </w:rPr>
        <w:t xml:space="preserve">числа голосов, находящемся напротив оставленного варианта голосования, должен указать число голосов, отданных за оставленный вариант </w:t>
      </w:r>
      <w:r>
        <w:rPr>
          <w:sz w:val="18"/>
          <w:szCs w:val="18"/>
        </w:rPr>
        <w:t>голосования.</w:t>
      </w:r>
    </w:p>
    <w:p w:rsidR="002962E8" w:rsidRDefault="002962E8">
      <w:pPr>
        <w:shd w:val="clear" w:color="auto" w:fill="FFFFFF"/>
        <w:spacing w:before="605"/>
        <w:ind w:left="72"/>
        <w:rPr>
          <w:b/>
          <w:bCs/>
          <w:spacing w:val="-4"/>
          <w:sz w:val="18"/>
          <w:szCs w:val="18"/>
        </w:rPr>
      </w:pPr>
    </w:p>
    <w:p w:rsidR="002962E8" w:rsidRDefault="002962E8">
      <w:pPr>
        <w:shd w:val="clear" w:color="auto" w:fill="FFFFFF"/>
        <w:spacing w:before="605"/>
        <w:ind w:left="72"/>
        <w:rPr>
          <w:b/>
          <w:bCs/>
          <w:spacing w:val="-4"/>
          <w:sz w:val="18"/>
          <w:szCs w:val="18"/>
        </w:rPr>
      </w:pPr>
    </w:p>
    <w:p w:rsidR="002962E8" w:rsidRDefault="002962E8">
      <w:pPr>
        <w:shd w:val="clear" w:color="auto" w:fill="FFFFFF"/>
        <w:spacing w:before="605"/>
        <w:ind w:left="72"/>
      </w:pPr>
      <w:r>
        <w:rPr>
          <w:b/>
          <w:bCs/>
          <w:spacing w:val="-4"/>
          <w:sz w:val="18"/>
          <w:szCs w:val="18"/>
        </w:rPr>
        <w:t>Подпись акционера</w:t>
      </w:r>
    </w:p>
    <w:p w:rsidR="002962E8" w:rsidRDefault="002962E8">
      <w:pPr>
        <w:jc w:val="right"/>
        <w:rPr>
          <w:spacing w:val="-2"/>
        </w:rPr>
      </w:pPr>
      <w:r>
        <w:rPr>
          <w:b/>
          <w:bCs/>
          <w:spacing w:val="-2"/>
          <w:sz w:val="18"/>
          <w:szCs w:val="18"/>
          <w:u w:val="single"/>
        </w:rPr>
        <w:t>Внимание! Бюллетень должен быть обязательно подписан акционером или его уполномоченным представителем</w:t>
      </w:r>
    </w:p>
    <w:p w:rsidR="002962E8" w:rsidRDefault="002962E8">
      <w:pPr>
        <w:ind w:left="708"/>
        <w:jc w:val="center"/>
        <w:rPr>
          <w:b/>
          <w:bCs/>
        </w:rPr>
      </w:pPr>
    </w:p>
    <w:sectPr w:rsidR="002962E8" w:rsidSect="00296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62E8"/>
    <w:rsid w:val="0029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874</Words>
  <Characters>4987</Characters>
  <Application>Microsoft Office Outlook</Application>
  <DocSecurity>0</DocSecurity>
  <Lines>0</Lines>
  <Paragraphs>0</Paragraphs>
  <ScaleCrop>false</ScaleCrop>
  <Company>nytva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протоколу № 08-10/10 от  08</dc:title>
  <dc:subject/>
  <dc:creator>zamorina</dc:creator>
  <cp:keywords/>
  <dc:description/>
  <cp:lastModifiedBy>ashihmin</cp:lastModifiedBy>
  <cp:revision>2</cp:revision>
  <dcterms:created xsi:type="dcterms:W3CDTF">2010-11-09T13:29:00Z</dcterms:created>
  <dcterms:modified xsi:type="dcterms:W3CDTF">2010-11-09T13:29:00Z</dcterms:modified>
</cp:coreProperties>
</file>